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45A9" w14:textId="77777777" w:rsidR="005862C7" w:rsidRPr="00735846" w:rsidRDefault="007977C4" w:rsidP="007977C4">
      <w:pPr>
        <w:pStyle w:val="ListParagraph"/>
        <w:jc w:val="center"/>
        <w:rPr>
          <w:rFonts w:eastAsia="Times New Roman" w:cstheme="minorHAnsi"/>
          <w:sz w:val="20"/>
          <w:szCs w:val="20"/>
        </w:rPr>
      </w:pPr>
      <w:r w:rsidRPr="00735846">
        <w:rPr>
          <w:rFonts w:eastAsia="Times New Roman" w:cstheme="minorHAnsi"/>
          <w:sz w:val="20"/>
          <w:szCs w:val="20"/>
        </w:rPr>
        <w:t>Meeting Minutes of the Governance Council</w:t>
      </w:r>
    </w:p>
    <w:p w14:paraId="75F843ED" w14:textId="715395A6" w:rsidR="007977C4" w:rsidRPr="00735846" w:rsidRDefault="007977C4" w:rsidP="007977C4">
      <w:pPr>
        <w:pStyle w:val="ListParagraph"/>
        <w:jc w:val="center"/>
        <w:rPr>
          <w:rFonts w:eastAsia="Times New Roman" w:cstheme="minorHAnsi"/>
          <w:sz w:val="20"/>
          <w:szCs w:val="20"/>
        </w:rPr>
      </w:pPr>
      <w:r w:rsidRPr="00735846">
        <w:rPr>
          <w:rFonts w:eastAsia="Times New Roman" w:cstheme="minorHAnsi"/>
          <w:sz w:val="20"/>
          <w:szCs w:val="20"/>
        </w:rPr>
        <w:t xml:space="preserve">Wednesday, </w:t>
      </w:r>
      <w:r w:rsidR="005E0E7B">
        <w:rPr>
          <w:rFonts w:eastAsia="Times New Roman" w:cstheme="minorHAnsi"/>
          <w:sz w:val="20"/>
          <w:szCs w:val="20"/>
        </w:rPr>
        <w:t>October 20,</w:t>
      </w:r>
      <w:r w:rsidRPr="00735846">
        <w:rPr>
          <w:rFonts w:eastAsia="Times New Roman" w:cstheme="minorHAnsi"/>
          <w:sz w:val="20"/>
          <w:szCs w:val="20"/>
        </w:rPr>
        <w:t xml:space="preserve"> 2021; 2:30 – 4:30 pm</w:t>
      </w:r>
    </w:p>
    <w:p w14:paraId="5052CBA4" w14:textId="77777777" w:rsidR="007977C4" w:rsidRPr="00735846" w:rsidRDefault="007977C4" w:rsidP="007977C4">
      <w:pPr>
        <w:pStyle w:val="ListParagraph"/>
        <w:jc w:val="center"/>
        <w:rPr>
          <w:rFonts w:eastAsia="Times New Roman" w:cstheme="minorHAnsi"/>
          <w:sz w:val="20"/>
          <w:szCs w:val="20"/>
        </w:rPr>
      </w:pPr>
      <w:r w:rsidRPr="00735846">
        <w:rPr>
          <w:rFonts w:eastAsia="Times New Roman" w:cstheme="minorHAnsi"/>
          <w:sz w:val="20"/>
          <w:szCs w:val="20"/>
        </w:rPr>
        <w:t>Via Zoom</w:t>
      </w:r>
    </w:p>
    <w:p w14:paraId="135B25D4" w14:textId="77777777" w:rsidR="007977C4" w:rsidRPr="00735846" w:rsidRDefault="007977C4" w:rsidP="007D617E">
      <w:pPr>
        <w:pStyle w:val="ListParagraph"/>
        <w:jc w:val="both"/>
        <w:rPr>
          <w:rFonts w:eastAsia="Times New Roman" w:cstheme="minorHAnsi"/>
          <w:sz w:val="20"/>
          <w:szCs w:val="20"/>
        </w:rPr>
      </w:pPr>
    </w:p>
    <w:p w14:paraId="2AC6E1ED" w14:textId="77777777" w:rsidR="007977C4" w:rsidRPr="0089249D" w:rsidRDefault="007D617E" w:rsidP="0089249D">
      <w:pPr>
        <w:pStyle w:val="ListParagraph"/>
        <w:numPr>
          <w:ilvl w:val="0"/>
          <w:numId w:val="9"/>
        </w:numPr>
        <w:jc w:val="both"/>
        <w:rPr>
          <w:rFonts w:eastAsia="Times New Roman" w:cstheme="minorHAnsi"/>
          <w:b/>
          <w:sz w:val="20"/>
          <w:szCs w:val="20"/>
          <w:u w:val="single"/>
        </w:rPr>
      </w:pPr>
      <w:r w:rsidRPr="0089249D">
        <w:rPr>
          <w:rFonts w:eastAsia="Times New Roman" w:cstheme="minorHAnsi"/>
          <w:b/>
          <w:sz w:val="20"/>
          <w:szCs w:val="20"/>
          <w:u w:val="single"/>
        </w:rPr>
        <w:t>Call to Order, Approval of the Minutes and Election</w:t>
      </w:r>
    </w:p>
    <w:p w14:paraId="2AD60582" w14:textId="77777777" w:rsidR="007D617E" w:rsidRPr="00735846" w:rsidRDefault="007D617E" w:rsidP="007D617E">
      <w:pPr>
        <w:pStyle w:val="ListParagraph"/>
        <w:jc w:val="both"/>
        <w:rPr>
          <w:rFonts w:eastAsia="Times New Roman" w:cstheme="minorHAnsi"/>
          <w:sz w:val="20"/>
          <w:szCs w:val="20"/>
        </w:rPr>
      </w:pPr>
    </w:p>
    <w:p w14:paraId="6F9E1FD8" w14:textId="7F3DB4CB" w:rsidR="007D617E" w:rsidRDefault="007D617E" w:rsidP="007D617E">
      <w:pPr>
        <w:pStyle w:val="ListParagraph"/>
        <w:jc w:val="both"/>
        <w:rPr>
          <w:rFonts w:eastAsia="Times New Roman" w:cstheme="minorHAnsi"/>
          <w:sz w:val="20"/>
          <w:szCs w:val="20"/>
        </w:rPr>
      </w:pPr>
      <w:r w:rsidRPr="00735846">
        <w:rPr>
          <w:rFonts w:eastAsia="Times New Roman" w:cstheme="minorHAnsi"/>
          <w:sz w:val="20"/>
          <w:szCs w:val="20"/>
        </w:rPr>
        <w:t>Glen Johnson, Chair, called the meeting to order at 2:30 pm</w:t>
      </w:r>
      <w:r w:rsidR="004032AB">
        <w:rPr>
          <w:rFonts w:eastAsia="Times New Roman" w:cstheme="minorHAnsi"/>
          <w:sz w:val="20"/>
          <w:szCs w:val="20"/>
        </w:rPr>
        <w:t xml:space="preserve">, </w:t>
      </w:r>
      <w:r w:rsidRPr="00735846">
        <w:rPr>
          <w:rFonts w:eastAsia="Times New Roman" w:cstheme="minorHAnsi"/>
          <w:sz w:val="20"/>
          <w:szCs w:val="20"/>
        </w:rPr>
        <w:t xml:space="preserve">and received approval for the minutes of the </w:t>
      </w:r>
      <w:r w:rsidR="004032AB">
        <w:rPr>
          <w:rFonts w:eastAsia="Times New Roman" w:cstheme="minorHAnsi"/>
          <w:sz w:val="20"/>
          <w:szCs w:val="20"/>
        </w:rPr>
        <w:t>September 21,</w:t>
      </w:r>
      <w:r w:rsidRPr="00735846">
        <w:rPr>
          <w:rFonts w:eastAsia="Times New Roman" w:cstheme="minorHAnsi"/>
          <w:sz w:val="20"/>
          <w:szCs w:val="20"/>
        </w:rPr>
        <w:t xml:space="preserve"> 2021, Governance Council meeting.</w:t>
      </w:r>
    </w:p>
    <w:p w14:paraId="7D4DC1DC" w14:textId="2B130757" w:rsidR="004032AB" w:rsidRDefault="004032AB" w:rsidP="007D617E">
      <w:pPr>
        <w:pStyle w:val="ListParagraph"/>
        <w:jc w:val="both"/>
        <w:rPr>
          <w:rFonts w:eastAsia="Times New Roman" w:cstheme="minorHAnsi"/>
          <w:sz w:val="20"/>
          <w:szCs w:val="20"/>
        </w:rPr>
      </w:pPr>
    </w:p>
    <w:p w14:paraId="140D562C" w14:textId="00C83686" w:rsidR="004032AB" w:rsidRDefault="004032AB" w:rsidP="007D617E">
      <w:pPr>
        <w:pStyle w:val="ListParagraph"/>
        <w:jc w:val="both"/>
        <w:rPr>
          <w:rFonts w:eastAsia="Times New Roman" w:cstheme="minorHAnsi"/>
          <w:sz w:val="20"/>
          <w:szCs w:val="20"/>
        </w:rPr>
      </w:pPr>
      <w:r>
        <w:rPr>
          <w:rFonts w:eastAsia="Times New Roman" w:cstheme="minorHAnsi"/>
          <w:sz w:val="20"/>
          <w:szCs w:val="20"/>
        </w:rPr>
        <w:t>Votes on the following proposed bylaw</w:t>
      </w:r>
      <w:r w:rsidR="001655FF">
        <w:rPr>
          <w:rFonts w:eastAsia="Times New Roman" w:cstheme="minorHAnsi"/>
          <w:sz w:val="20"/>
          <w:szCs w:val="20"/>
        </w:rPr>
        <w:t xml:space="preserve"> amendments </w:t>
      </w:r>
      <w:r>
        <w:rPr>
          <w:rFonts w:eastAsia="Times New Roman" w:cstheme="minorHAnsi"/>
          <w:sz w:val="20"/>
          <w:szCs w:val="20"/>
        </w:rPr>
        <w:t>were taken:</w:t>
      </w:r>
    </w:p>
    <w:p w14:paraId="1BE05932" w14:textId="77777777" w:rsidR="00FC2FC3" w:rsidRPr="00735846" w:rsidRDefault="00FC2FC3" w:rsidP="007D617E">
      <w:pPr>
        <w:pStyle w:val="ListParagraph"/>
        <w:jc w:val="both"/>
        <w:rPr>
          <w:rFonts w:eastAsia="Times New Roman" w:cstheme="minorHAnsi"/>
          <w:sz w:val="20"/>
          <w:szCs w:val="20"/>
        </w:rPr>
      </w:pPr>
    </w:p>
    <w:p w14:paraId="2DCE3DD2" w14:textId="4E64E80B" w:rsidR="00651306" w:rsidRDefault="00FC2FC3" w:rsidP="00FC2FC3">
      <w:pPr>
        <w:pStyle w:val="ListParagraph"/>
        <w:numPr>
          <w:ilvl w:val="0"/>
          <w:numId w:val="14"/>
        </w:numPr>
        <w:jc w:val="both"/>
        <w:rPr>
          <w:rFonts w:eastAsia="Times New Roman" w:cstheme="minorHAnsi"/>
          <w:sz w:val="20"/>
          <w:szCs w:val="20"/>
        </w:rPr>
      </w:pPr>
      <w:r w:rsidRPr="00651306">
        <w:rPr>
          <w:rFonts w:eastAsia="Times New Roman" w:cstheme="minorHAnsi"/>
          <w:sz w:val="20"/>
          <w:szCs w:val="20"/>
          <w:u w:val="single"/>
        </w:rPr>
        <w:t>Admissions Committee Membership</w:t>
      </w:r>
      <w:r w:rsidR="00651306">
        <w:rPr>
          <w:rFonts w:eastAsia="Times New Roman" w:cstheme="minorHAnsi"/>
          <w:sz w:val="20"/>
          <w:szCs w:val="20"/>
        </w:rPr>
        <w:t xml:space="preserve"> </w:t>
      </w:r>
      <w:r w:rsidR="00915226">
        <w:rPr>
          <w:rFonts w:eastAsia="Times New Roman" w:cstheme="minorHAnsi"/>
          <w:sz w:val="20"/>
          <w:szCs w:val="20"/>
        </w:rPr>
        <w:t>(Appendix 1)</w:t>
      </w:r>
      <w:r w:rsidR="00651306">
        <w:rPr>
          <w:rFonts w:eastAsia="Times New Roman" w:cstheme="minorHAnsi"/>
          <w:sz w:val="20"/>
          <w:szCs w:val="20"/>
        </w:rPr>
        <w:t xml:space="preserve">- a vote was taken </w:t>
      </w:r>
      <w:r w:rsidR="00240FB9">
        <w:rPr>
          <w:rFonts w:eastAsia="Times New Roman" w:cstheme="minorHAnsi"/>
          <w:sz w:val="20"/>
          <w:szCs w:val="20"/>
        </w:rPr>
        <w:t xml:space="preserve">on a proposed amendment to </w:t>
      </w:r>
      <w:r w:rsidR="00240FB9" w:rsidRPr="00240FB9">
        <w:rPr>
          <w:color w:val="000000"/>
          <w:sz w:val="20"/>
          <w:szCs w:val="20"/>
          <w:u w:val="single"/>
        </w:rPr>
        <w:t>Article V, Section 5.1 of the SPH Bylaws</w:t>
      </w:r>
      <w:r w:rsidR="00240FB9">
        <w:rPr>
          <w:color w:val="000000"/>
          <w:sz w:val="20"/>
          <w:szCs w:val="20"/>
          <w:u w:val="single"/>
        </w:rPr>
        <w:t xml:space="preserve"> </w:t>
      </w:r>
      <w:r w:rsidR="00651306">
        <w:rPr>
          <w:rFonts w:eastAsia="Times New Roman" w:cstheme="minorHAnsi"/>
          <w:sz w:val="20"/>
          <w:szCs w:val="20"/>
        </w:rPr>
        <w:t xml:space="preserve">to identify both </w:t>
      </w:r>
      <w:r w:rsidR="009A3ECC">
        <w:rPr>
          <w:rFonts w:eastAsia="Times New Roman" w:cstheme="minorHAnsi"/>
          <w:sz w:val="20"/>
          <w:szCs w:val="20"/>
        </w:rPr>
        <w:t xml:space="preserve">Dr. </w:t>
      </w:r>
      <w:r w:rsidR="00651306">
        <w:rPr>
          <w:rFonts w:eastAsia="Times New Roman" w:cstheme="minorHAnsi"/>
          <w:sz w:val="20"/>
          <w:szCs w:val="20"/>
        </w:rPr>
        <w:t>Lynn Roberts</w:t>
      </w:r>
      <w:r w:rsidR="0065701E">
        <w:rPr>
          <w:rFonts w:eastAsia="Times New Roman" w:cstheme="minorHAnsi"/>
          <w:sz w:val="20"/>
          <w:szCs w:val="20"/>
        </w:rPr>
        <w:t xml:space="preserve">, </w:t>
      </w:r>
      <w:r w:rsidR="009A3ECC">
        <w:rPr>
          <w:rFonts w:eastAsia="Times New Roman" w:cstheme="minorHAnsi"/>
          <w:sz w:val="20"/>
          <w:szCs w:val="20"/>
        </w:rPr>
        <w:t>Associate Dean of Student and Alumni Affairs,</w:t>
      </w:r>
      <w:r w:rsidR="00651306">
        <w:rPr>
          <w:rFonts w:eastAsia="Times New Roman" w:cstheme="minorHAnsi"/>
          <w:sz w:val="20"/>
          <w:szCs w:val="20"/>
        </w:rPr>
        <w:t xml:space="preserve"> and </w:t>
      </w:r>
      <w:r w:rsidR="009A3ECC">
        <w:rPr>
          <w:rFonts w:eastAsia="Times New Roman" w:cstheme="minorHAnsi"/>
          <w:sz w:val="20"/>
          <w:szCs w:val="20"/>
        </w:rPr>
        <w:t xml:space="preserve">Dr. </w:t>
      </w:r>
      <w:r w:rsidR="00651306">
        <w:rPr>
          <w:rFonts w:eastAsia="Times New Roman" w:cstheme="minorHAnsi"/>
          <w:sz w:val="20"/>
          <w:szCs w:val="20"/>
        </w:rPr>
        <w:t>Meg Krudysz</w:t>
      </w:r>
      <w:r w:rsidR="009A3ECC">
        <w:rPr>
          <w:rFonts w:eastAsia="Times New Roman" w:cstheme="minorHAnsi"/>
          <w:sz w:val="20"/>
          <w:szCs w:val="20"/>
        </w:rPr>
        <w:t>, Director of Admissions,</w:t>
      </w:r>
      <w:r w:rsidR="00651306">
        <w:rPr>
          <w:rFonts w:eastAsia="Times New Roman" w:cstheme="minorHAnsi"/>
          <w:sz w:val="20"/>
          <w:szCs w:val="20"/>
        </w:rPr>
        <w:t xml:space="preserve"> as ex-officio non-voting members of the Admissions Committee. - Vote </w:t>
      </w:r>
      <w:r w:rsidR="00A848D3">
        <w:rPr>
          <w:rFonts w:eastAsia="Times New Roman" w:cstheme="minorHAnsi"/>
          <w:sz w:val="20"/>
          <w:szCs w:val="20"/>
        </w:rPr>
        <w:t xml:space="preserve">on the amendment </w:t>
      </w:r>
      <w:r w:rsidR="00651306">
        <w:rPr>
          <w:rFonts w:eastAsia="Times New Roman" w:cstheme="minorHAnsi"/>
          <w:sz w:val="20"/>
          <w:szCs w:val="20"/>
        </w:rPr>
        <w:t xml:space="preserve">passed and </w:t>
      </w:r>
      <w:r w:rsidR="00240FB9">
        <w:rPr>
          <w:rFonts w:eastAsia="Times New Roman" w:cstheme="minorHAnsi"/>
          <w:sz w:val="20"/>
          <w:szCs w:val="20"/>
        </w:rPr>
        <w:t>the proposed amendment</w:t>
      </w:r>
      <w:r w:rsidR="00651306">
        <w:rPr>
          <w:rFonts w:eastAsia="Times New Roman" w:cstheme="minorHAnsi"/>
          <w:sz w:val="20"/>
          <w:szCs w:val="20"/>
        </w:rPr>
        <w:t xml:space="preserve"> adapted.</w:t>
      </w:r>
      <w:r w:rsidR="00806570">
        <w:rPr>
          <w:rFonts w:eastAsia="Times New Roman" w:cstheme="minorHAnsi"/>
          <w:sz w:val="20"/>
          <w:szCs w:val="20"/>
        </w:rPr>
        <w:t xml:space="preserve"> The amended language is below.</w:t>
      </w:r>
    </w:p>
    <w:p w14:paraId="5A8F591E" w14:textId="5CA9010B" w:rsidR="00240FB9" w:rsidRPr="00240FB9" w:rsidRDefault="00240FB9" w:rsidP="00240FB9">
      <w:pPr>
        <w:jc w:val="both"/>
        <w:rPr>
          <w:rFonts w:cstheme="minorHAnsi"/>
          <w:i/>
          <w:sz w:val="20"/>
          <w:szCs w:val="20"/>
        </w:rPr>
      </w:pPr>
    </w:p>
    <w:p w14:paraId="2366306D" w14:textId="79796FF1" w:rsidR="00240FB9" w:rsidRPr="00240FB9" w:rsidRDefault="00240FB9" w:rsidP="00240FB9">
      <w:pPr>
        <w:pStyle w:val="ListParagraph"/>
        <w:tabs>
          <w:tab w:val="left" w:pos="720"/>
        </w:tabs>
        <w:ind w:left="1440"/>
        <w:jc w:val="both"/>
        <w:rPr>
          <w:i/>
        </w:rPr>
      </w:pPr>
      <w:r>
        <w:rPr>
          <w:sz w:val="20"/>
          <w:szCs w:val="20"/>
        </w:rPr>
        <w:t xml:space="preserve">5.1 - </w:t>
      </w:r>
      <w:r w:rsidRPr="00240FB9">
        <w:rPr>
          <w:i/>
          <w:sz w:val="20"/>
          <w:szCs w:val="20"/>
        </w:rPr>
        <w:t xml:space="preserve">The Admissions Committee shall be composed of at least one faculty member from each Department, one faculty representative teaching in any of the PhD programs in any concentration, and two administrative staff members, as designated by the Dean, and as described in Article III, Section 7. of the Governance Plan.  </w:t>
      </w:r>
      <w:r w:rsidRPr="00240FB9">
        <w:rPr>
          <w:i/>
          <w:color w:val="000000"/>
          <w:sz w:val="20"/>
          <w:szCs w:val="20"/>
        </w:rPr>
        <w:t>The Associate Dean for Student Affairs and Alumni Relations and the Director of Admission shall serve on this committee as ex-officio non-voting members</w:t>
      </w:r>
      <w:r w:rsidRPr="00240FB9">
        <w:rPr>
          <w:i/>
          <w:color w:val="000000"/>
        </w:rPr>
        <w:t>.</w:t>
      </w:r>
    </w:p>
    <w:p w14:paraId="460BEE7C" w14:textId="20385B3D" w:rsidR="00240FB9" w:rsidRDefault="00240FB9" w:rsidP="00240FB9">
      <w:pPr>
        <w:jc w:val="both"/>
        <w:rPr>
          <w:rFonts w:cstheme="minorHAnsi"/>
          <w:sz w:val="20"/>
          <w:szCs w:val="20"/>
        </w:rPr>
      </w:pPr>
    </w:p>
    <w:p w14:paraId="007D4494" w14:textId="77777777" w:rsidR="00240FB9" w:rsidRPr="00240FB9" w:rsidRDefault="00240FB9" w:rsidP="00240FB9">
      <w:pPr>
        <w:jc w:val="both"/>
        <w:rPr>
          <w:rFonts w:cstheme="minorHAnsi"/>
          <w:sz w:val="20"/>
          <w:szCs w:val="20"/>
        </w:rPr>
      </w:pPr>
    </w:p>
    <w:p w14:paraId="6E830680" w14:textId="538C6E9B" w:rsidR="00651306" w:rsidRPr="00240FB9" w:rsidRDefault="00651306" w:rsidP="00FC2FC3">
      <w:pPr>
        <w:pStyle w:val="ListParagraph"/>
        <w:numPr>
          <w:ilvl w:val="0"/>
          <w:numId w:val="14"/>
        </w:numPr>
        <w:jc w:val="both"/>
        <w:rPr>
          <w:rFonts w:eastAsia="Times New Roman" w:cstheme="minorHAnsi"/>
          <w:sz w:val="20"/>
          <w:szCs w:val="20"/>
          <w:u w:val="single"/>
        </w:rPr>
      </w:pPr>
      <w:r w:rsidRPr="00240FB9">
        <w:rPr>
          <w:rFonts w:eastAsia="Times New Roman" w:cstheme="minorHAnsi"/>
          <w:sz w:val="20"/>
          <w:szCs w:val="20"/>
          <w:u w:val="single"/>
        </w:rPr>
        <w:t>Committee on Equity and Inclusion Composition and duties</w:t>
      </w:r>
      <w:r w:rsidR="00915226" w:rsidRPr="00240FB9">
        <w:rPr>
          <w:rFonts w:eastAsia="Times New Roman" w:cstheme="minorHAnsi"/>
          <w:sz w:val="20"/>
          <w:szCs w:val="20"/>
          <w:u w:val="single"/>
        </w:rPr>
        <w:t xml:space="preserve"> (Appendix 2)</w:t>
      </w:r>
      <w:r w:rsidRPr="00240FB9">
        <w:rPr>
          <w:rFonts w:eastAsia="Times New Roman" w:cstheme="minorHAnsi"/>
          <w:sz w:val="20"/>
          <w:szCs w:val="20"/>
        </w:rPr>
        <w:t xml:space="preserve"> </w:t>
      </w:r>
      <w:r w:rsidR="00240FB9" w:rsidRPr="00240FB9">
        <w:rPr>
          <w:rFonts w:eastAsia="Times New Roman" w:cstheme="minorHAnsi"/>
          <w:sz w:val="20"/>
          <w:szCs w:val="20"/>
        </w:rPr>
        <w:t xml:space="preserve">– a </w:t>
      </w:r>
      <w:r w:rsidR="00806570">
        <w:rPr>
          <w:rFonts w:eastAsia="Times New Roman" w:cstheme="minorHAnsi"/>
          <w:sz w:val="20"/>
          <w:szCs w:val="20"/>
        </w:rPr>
        <w:t xml:space="preserve">vote was taken on </w:t>
      </w:r>
      <w:r w:rsidR="00240FB9" w:rsidRPr="00240FB9">
        <w:rPr>
          <w:color w:val="000000"/>
          <w:sz w:val="20"/>
          <w:szCs w:val="20"/>
        </w:rPr>
        <w:t>proposed Amendment</w:t>
      </w:r>
      <w:r w:rsidR="00806570">
        <w:rPr>
          <w:color w:val="000000"/>
          <w:sz w:val="20"/>
          <w:szCs w:val="20"/>
        </w:rPr>
        <w:t>s</w:t>
      </w:r>
      <w:r w:rsidR="00240FB9" w:rsidRPr="00240FB9">
        <w:rPr>
          <w:color w:val="000000"/>
          <w:sz w:val="20"/>
          <w:szCs w:val="20"/>
        </w:rPr>
        <w:t xml:space="preserve"> to Article V, Sections 7.1 and 7.5 of the SPH Bylaws</w:t>
      </w:r>
      <w:r w:rsidR="00806570">
        <w:rPr>
          <w:color w:val="000000"/>
          <w:sz w:val="20"/>
          <w:szCs w:val="20"/>
        </w:rPr>
        <w:t>.</w:t>
      </w:r>
      <w:r w:rsidRPr="00240FB9">
        <w:rPr>
          <w:rFonts w:eastAsia="Times New Roman" w:cstheme="minorHAnsi"/>
          <w:sz w:val="20"/>
          <w:szCs w:val="20"/>
        </w:rPr>
        <w:t xml:space="preserve"> </w:t>
      </w:r>
      <w:r w:rsidR="00A848D3">
        <w:rPr>
          <w:rFonts w:eastAsia="Times New Roman" w:cstheme="minorHAnsi"/>
          <w:sz w:val="20"/>
          <w:szCs w:val="20"/>
        </w:rPr>
        <w:t>–</w:t>
      </w:r>
      <w:r w:rsidRPr="00240FB9">
        <w:rPr>
          <w:rFonts w:eastAsia="Times New Roman" w:cstheme="minorHAnsi"/>
          <w:sz w:val="20"/>
          <w:szCs w:val="20"/>
        </w:rPr>
        <w:t xml:space="preserve"> Vote</w:t>
      </w:r>
      <w:r w:rsidR="00A848D3">
        <w:rPr>
          <w:rFonts w:eastAsia="Times New Roman" w:cstheme="minorHAnsi"/>
          <w:sz w:val="20"/>
          <w:szCs w:val="20"/>
        </w:rPr>
        <w:t>s on all amendments</w:t>
      </w:r>
      <w:r w:rsidRPr="00240FB9">
        <w:rPr>
          <w:rFonts w:eastAsia="Times New Roman" w:cstheme="minorHAnsi"/>
          <w:sz w:val="20"/>
          <w:szCs w:val="20"/>
        </w:rPr>
        <w:t xml:space="preserve"> passed and </w:t>
      </w:r>
      <w:r w:rsidR="00806570">
        <w:rPr>
          <w:rFonts w:eastAsia="Times New Roman" w:cstheme="minorHAnsi"/>
          <w:sz w:val="20"/>
          <w:szCs w:val="20"/>
        </w:rPr>
        <w:t>the proposed amendments adapted. The amended language is below.</w:t>
      </w:r>
    </w:p>
    <w:p w14:paraId="60112A16" w14:textId="52AF5B78" w:rsidR="00240FB9" w:rsidRDefault="00240FB9" w:rsidP="00240FB9">
      <w:pPr>
        <w:jc w:val="both"/>
        <w:rPr>
          <w:rFonts w:cstheme="minorHAnsi"/>
          <w:sz w:val="20"/>
          <w:szCs w:val="20"/>
          <w:u w:val="single"/>
        </w:rPr>
      </w:pPr>
    </w:p>
    <w:p w14:paraId="6DC92FC5" w14:textId="075E2FD5" w:rsidR="00240FB9" w:rsidRDefault="00240FB9" w:rsidP="00240FB9">
      <w:pPr>
        <w:widowControl w:val="0"/>
        <w:tabs>
          <w:tab w:val="left" w:pos="826"/>
          <w:tab w:val="left" w:pos="827"/>
        </w:tabs>
        <w:autoSpaceDE w:val="0"/>
        <w:autoSpaceDN w:val="0"/>
        <w:spacing w:line="292" w:lineRule="exact"/>
        <w:ind w:left="1440"/>
        <w:jc w:val="both"/>
        <w:rPr>
          <w:rFonts w:asciiTheme="minorHAnsi" w:hAnsiTheme="minorHAnsi"/>
          <w:sz w:val="20"/>
          <w:szCs w:val="20"/>
        </w:rPr>
      </w:pPr>
      <w:r w:rsidRPr="00240FB9">
        <w:rPr>
          <w:rFonts w:asciiTheme="minorHAnsi" w:hAnsiTheme="minorHAnsi" w:cstheme="minorHAnsi"/>
          <w:sz w:val="20"/>
          <w:szCs w:val="20"/>
        </w:rPr>
        <w:t xml:space="preserve">7.1 - </w:t>
      </w:r>
      <w:r w:rsidRPr="00806570">
        <w:rPr>
          <w:rFonts w:asciiTheme="minorHAnsi" w:hAnsiTheme="minorHAnsi"/>
          <w:i/>
          <w:sz w:val="20"/>
          <w:szCs w:val="20"/>
        </w:rPr>
        <w:t>The Committee for Equity and Inclusion shall be composed of thirteen diverse members, as follows: five elected faculty (represented by two tenured, two tenure-track and one non-tenure track faculty), five staff members, and two students elected by the general student body during the scheduled elections in the spring.  The Chief Diversity Officer or their designee shall serve as an ex -officio non-voting member.</w:t>
      </w:r>
    </w:p>
    <w:p w14:paraId="435DBA79" w14:textId="7DC7815B" w:rsidR="00240FB9" w:rsidRDefault="00240FB9" w:rsidP="00240FB9">
      <w:pPr>
        <w:widowControl w:val="0"/>
        <w:tabs>
          <w:tab w:val="left" w:pos="826"/>
          <w:tab w:val="left" w:pos="827"/>
        </w:tabs>
        <w:autoSpaceDE w:val="0"/>
        <w:autoSpaceDN w:val="0"/>
        <w:spacing w:line="292" w:lineRule="exact"/>
        <w:ind w:left="1440"/>
        <w:jc w:val="both"/>
        <w:rPr>
          <w:rFonts w:asciiTheme="minorHAnsi" w:hAnsiTheme="minorHAnsi"/>
          <w:sz w:val="20"/>
          <w:szCs w:val="20"/>
        </w:rPr>
      </w:pPr>
    </w:p>
    <w:p w14:paraId="27F80783" w14:textId="66BEABBE" w:rsidR="00806570" w:rsidRPr="00806570" w:rsidRDefault="00240FB9" w:rsidP="005A5500">
      <w:pPr>
        <w:widowControl w:val="0"/>
        <w:tabs>
          <w:tab w:val="left" w:pos="826"/>
          <w:tab w:val="left" w:pos="827"/>
        </w:tabs>
        <w:autoSpaceDE w:val="0"/>
        <w:autoSpaceDN w:val="0"/>
        <w:spacing w:line="292" w:lineRule="exact"/>
        <w:ind w:left="1440"/>
        <w:jc w:val="both"/>
        <w:rPr>
          <w:rFonts w:asciiTheme="minorHAnsi" w:hAnsiTheme="minorHAnsi"/>
          <w:i/>
          <w:sz w:val="20"/>
          <w:szCs w:val="20"/>
        </w:rPr>
      </w:pPr>
      <w:r w:rsidRPr="00240FB9">
        <w:rPr>
          <w:rFonts w:asciiTheme="minorHAnsi" w:hAnsiTheme="minorHAnsi"/>
          <w:sz w:val="20"/>
          <w:szCs w:val="20"/>
        </w:rPr>
        <w:t xml:space="preserve">7.5 - </w:t>
      </w:r>
      <w:r w:rsidRPr="00806570">
        <w:rPr>
          <w:rFonts w:asciiTheme="minorHAnsi" w:hAnsiTheme="minorHAnsi"/>
          <w:i/>
          <w:sz w:val="20"/>
          <w:szCs w:val="20"/>
        </w:rPr>
        <w:t>The Committee for Equity and Inclusion shall center SPH’s commitment to nurturing a diverse, equitable and inclusive campus climate, and will su</w:t>
      </w:r>
      <w:r w:rsidR="00806570" w:rsidRPr="00806570">
        <w:rPr>
          <w:rFonts w:asciiTheme="minorHAnsi" w:hAnsiTheme="minorHAnsi"/>
          <w:i/>
          <w:sz w:val="20"/>
          <w:szCs w:val="20"/>
        </w:rPr>
        <w:t xml:space="preserve">pport and foster representation </w:t>
      </w:r>
      <w:r w:rsidRPr="00806570">
        <w:rPr>
          <w:rFonts w:asciiTheme="minorHAnsi" w:hAnsiTheme="minorHAnsi"/>
          <w:i/>
          <w:sz w:val="20"/>
          <w:szCs w:val="20"/>
        </w:rPr>
        <w:t>in leadership and progressive thought and action.  The Committee shall collaborate and consult with other standing and ad hoc committees and administrative units of the School, as relevant, to make r</w:t>
      </w:r>
      <w:r w:rsidR="00806570">
        <w:rPr>
          <w:rFonts w:asciiTheme="minorHAnsi" w:hAnsiTheme="minorHAnsi"/>
          <w:i/>
          <w:sz w:val="20"/>
          <w:szCs w:val="20"/>
        </w:rPr>
        <w:t>ecommendations and advocate for:</w:t>
      </w:r>
    </w:p>
    <w:p w14:paraId="2170069A" w14:textId="77777777" w:rsidR="00240FB9" w:rsidRPr="00806570" w:rsidRDefault="00240FB9" w:rsidP="00240FB9">
      <w:pPr>
        <w:widowControl w:val="0"/>
        <w:numPr>
          <w:ilvl w:val="0"/>
          <w:numId w:val="19"/>
        </w:numPr>
        <w:tabs>
          <w:tab w:val="left" w:pos="826"/>
          <w:tab w:val="left" w:pos="827"/>
        </w:tabs>
        <w:autoSpaceDE w:val="0"/>
        <w:autoSpaceDN w:val="0"/>
        <w:spacing w:line="292" w:lineRule="exact"/>
        <w:jc w:val="both"/>
        <w:rPr>
          <w:rFonts w:asciiTheme="minorHAnsi" w:hAnsiTheme="minorHAnsi"/>
          <w:i/>
          <w:sz w:val="20"/>
          <w:szCs w:val="20"/>
        </w:rPr>
      </w:pPr>
      <w:r w:rsidRPr="00806570">
        <w:rPr>
          <w:rFonts w:asciiTheme="minorHAnsi" w:hAnsiTheme="minorHAnsi"/>
          <w:i/>
          <w:sz w:val="20"/>
          <w:szCs w:val="20"/>
        </w:rPr>
        <w:t>equity and inclusion to be valued and recognized at all levels and sectors of our institution,</w:t>
      </w:r>
    </w:p>
    <w:p w14:paraId="61B9F771" w14:textId="77777777" w:rsidR="00240FB9" w:rsidRPr="00806570" w:rsidRDefault="00240FB9" w:rsidP="00240FB9">
      <w:pPr>
        <w:widowControl w:val="0"/>
        <w:numPr>
          <w:ilvl w:val="0"/>
          <w:numId w:val="19"/>
        </w:numPr>
        <w:tabs>
          <w:tab w:val="left" w:pos="826"/>
          <w:tab w:val="left" w:pos="827"/>
        </w:tabs>
        <w:autoSpaceDE w:val="0"/>
        <w:autoSpaceDN w:val="0"/>
        <w:spacing w:line="292" w:lineRule="exact"/>
        <w:jc w:val="both"/>
        <w:rPr>
          <w:rFonts w:asciiTheme="minorHAnsi" w:hAnsiTheme="minorHAnsi"/>
          <w:i/>
          <w:sz w:val="20"/>
          <w:szCs w:val="20"/>
        </w:rPr>
      </w:pPr>
      <w:r w:rsidRPr="00806570">
        <w:rPr>
          <w:rFonts w:asciiTheme="minorHAnsi" w:hAnsiTheme="minorHAnsi"/>
          <w:i/>
          <w:sz w:val="20"/>
          <w:szCs w:val="20"/>
        </w:rPr>
        <w:t>foster a culture that promotes equity, diversity and inclusion by acknowledging and responding to the voices of our faculty, staff, and students as well as the community in which we reside,</w:t>
      </w:r>
    </w:p>
    <w:p w14:paraId="36F555D6" w14:textId="11C7A0FC" w:rsidR="005A5500" w:rsidRPr="005A5500" w:rsidRDefault="00240FB9" w:rsidP="005A5500">
      <w:pPr>
        <w:widowControl w:val="0"/>
        <w:numPr>
          <w:ilvl w:val="0"/>
          <w:numId w:val="19"/>
        </w:numPr>
        <w:tabs>
          <w:tab w:val="left" w:pos="826"/>
          <w:tab w:val="left" w:pos="827"/>
        </w:tabs>
        <w:autoSpaceDE w:val="0"/>
        <w:autoSpaceDN w:val="0"/>
        <w:spacing w:line="292" w:lineRule="exact"/>
        <w:jc w:val="both"/>
        <w:rPr>
          <w:rFonts w:asciiTheme="minorHAnsi" w:hAnsiTheme="minorHAnsi"/>
          <w:i/>
          <w:sz w:val="20"/>
          <w:szCs w:val="20"/>
        </w:rPr>
      </w:pPr>
      <w:r w:rsidRPr="00806570">
        <w:rPr>
          <w:rFonts w:asciiTheme="minorHAnsi" w:hAnsiTheme="minorHAnsi"/>
          <w:i/>
          <w:sz w:val="20"/>
          <w:szCs w:val="20"/>
        </w:rPr>
        <w:t>work diligently to develop thoughtful and innovative approaches to solve complex SPH community issues related to equity and inclusion, and long-term and short-term goals, as set forth in the</w:t>
      </w:r>
      <w:r w:rsidR="005A5500">
        <w:rPr>
          <w:rFonts w:asciiTheme="minorHAnsi" w:hAnsiTheme="minorHAnsi"/>
          <w:i/>
          <w:sz w:val="20"/>
          <w:szCs w:val="20"/>
        </w:rPr>
        <w:t xml:space="preserve"> School’s current strategic plan</w:t>
      </w:r>
    </w:p>
    <w:p w14:paraId="14926CFF" w14:textId="7F824AB4" w:rsidR="00806570" w:rsidRDefault="00651306" w:rsidP="00806570">
      <w:pPr>
        <w:pStyle w:val="ListParagraph"/>
        <w:numPr>
          <w:ilvl w:val="0"/>
          <w:numId w:val="14"/>
        </w:numPr>
        <w:jc w:val="both"/>
        <w:rPr>
          <w:rFonts w:eastAsia="Times New Roman" w:cstheme="minorHAnsi"/>
          <w:sz w:val="20"/>
          <w:szCs w:val="20"/>
        </w:rPr>
      </w:pPr>
      <w:r>
        <w:rPr>
          <w:rFonts w:eastAsia="Times New Roman" w:cstheme="minorHAnsi"/>
          <w:sz w:val="20"/>
          <w:szCs w:val="20"/>
          <w:u w:val="single"/>
        </w:rPr>
        <w:lastRenderedPageBreak/>
        <w:t>Student membership in the Assessment, Budget and Curriculum Com</w:t>
      </w:r>
      <w:r w:rsidR="00915226">
        <w:rPr>
          <w:rFonts w:eastAsia="Times New Roman" w:cstheme="minorHAnsi"/>
          <w:sz w:val="20"/>
          <w:szCs w:val="20"/>
          <w:u w:val="single"/>
        </w:rPr>
        <w:t>mittees (Appendix 3)</w:t>
      </w:r>
      <w:r w:rsidRPr="008D36E8">
        <w:rPr>
          <w:rFonts w:eastAsia="Times New Roman" w:cstheme="minorHAnsi"/>
          <w:sz w:val="20"/>
          <w:szCs w:val="20"/>
        </w:rPr>
        <w:t>-</w:t>
      </w:r>
      <w:r w:rsidR="00806570">
        <w:rPr>
          <w:rFonts w:eastAsia="Times New Roman" w:cstheme="minorHAnsi"/>
          <w:sz w:val="20"/>
          <w:szCs w:val="20"/>
        </w:rPr>
        <w:t xml:space="preserve"> </w:t>
      </w:r>
      <w:r w:rsidR="00806570" w:rsidRPr="00806570">
        <w:rPr>
          <w:color w:val="000000"/>
          <w:sz w:val="20"/>
          <w:szCs w:val="20"/>
          <w:u w:val="single"/>
        </w:rPr>
        <w:t>Proposed Amendment to Article V, Sections 3.1 and 4.1 and 6.1 of the SPH Bylaws</w:t>
      </w:r>
      <w:r w:rsidR="00806570">
        <w:rPr>
          <w:color w:val="000000"/>
          <w:sz w:val="20"/>
          <w:szCs w:val="20"/>
          <w:u w:val="single"/>
        </w:rPr>
        <w:t>.</w:t>
      </w:r>
      <w:r w:rsidRPr="008D36E8">
        <w:rPr>
          <w:rFonts w:eastAsia="Times New Roman" w:cstheme="minorHAnsi"/>
          <w:sz w:val="20"/>
          <w:szCs w:val="20"/>
        </w:rPr>
        <w:t xml:space="preserve"> </w:t>
      </w:r>
      <w:r w:rsidR="00A848D3">
        <w:rPr>
          <w:rFonts w:eastAsia="Times New Roman" w:cstheme="minorHAnsi"/>
          <w:sz w:val="20"/>
          <w:szCs w:val="20"/>
        </w:rPr>
        <w:t>–</w:t>
      </w:r>
      <w:r w:rsidR="008D36E8">
        <w:rPr>
          <w:rFonts w:eastAsia="Times New Roman" w:cstheme="minorHAnsi"/>
          <w:sz w:val="20"/>
          <w:szCs w:val="20"/>
        </w:rPr>
        <w:t xml:space="preserve"> </w:t>
      </w:r>
      <w:r w:rsidR="00806570">
        <w:rPr>
          <w:rFonts w:eastAsia="Times New Roman" w:cstheme="minorHAnsi"/>
          <w:sz w:val="20"/>
          <w:szCs w:val="20"/>
        </w:rPr>
        <w:t>Vote</w:t>
      </w:r>
      <w:r w:rsidR="00A848D3">
        <w:rPr>
          <w:rFonts w:eastAsia="Times New Roman" w:cstheme="minorHAnsi"/>
          <w:sz w:val="20"/>
          <w:szCs w:val="20"/>
        </w:rPr>
        <w:t>s on the amendments</w:t>
      </w:r>
      <w:r w:rsidR="00806570">
        <w:rPr>
          <w:rFonts w:eastAsia="Times New Roman" w:cstheme="minorHAnsi"/>
          <w:sz w:val="20"/>
          <w:szCs w:val="20"/>
        </w:rPr>
        <w:t xml:space="preserve"> passed and the proposed amendment adapted. The amended language is below.</w:t>
      </w:r>
    </w:p>
    <w:p w14:paraId="4E48EDA9" w14:textId="7CEAC83B" w:rsidR="00A848D3" w:rsidRDefault="00A848D3" w:rsidP="00A848D3">
      <w:pPr>
        <w:jc w:val="both"/>
        <w:rPr>
          <w:rFonts w:cstheme="minorHAnsi"/>
          <w:sz w:val="20"/>
          <w:szCs w:val="20"/>
        </w:rPr>
      </w:pPr>
    </w:p>
    <w:p w14:paraId="4261CE8A" w14:textId="53703134" w:rsidR="00A848D3" w:rsidRPr="005A5500" w:rsidRDefault="00A848D3" w:rsidP="005A5500">
      <w:pPr>
        <w:autoSpaceDE w:val="0"/>
        <w:autoSpaceDN w:val="0"/>
        <w:adjustRightInd w:val="0"/>
        <w:ind w:left="1440"/>
        <w:jc w:val="both"/>
        <w:rPr>
          <w:rFonts w:asciiTheme="minorHAnsi" w:hAnsiTheme="minorHAnsi"/>
          <w:i/>
          <w:sz w:val="20"/>
          <w:szCs w:val="20"/>
        </w:rPr>
      </w:pPr>
      <w:r w:rsidRPr="00A848D3">
        <w:rPr>
          <w:rFonts w:asciiTheme="minorHAnsi" w:hAnsiTheme="minorHAnsi"/>
          <w:sz w:val="20"/>
          <w:szCs w:val="20"/>
        </w:rPr>
        <w:t xml:space="preserve">3.1. </w:t>
      </w:r>
      <w:r>
        <w:rPr>
          <w:rFonts w:asciiTheme="minorHAnsi" w:hAnsiTheme="minorHAnsi"/>
          <w:sz w:val="20"/>
          <w:szCs w:val="20"/>
        </w:rPr>
        <w:t xml:space="preserve"> </w:t>
      </w:r>
      <w:r w:rsidRPr="00A848D3">
        <w:rPr>
          <w:rFonts w:asciiTheme="minorHAnsi" w:hAnsiTheme="minorHAnsi"/>
          <w:i/>
          <w:sz w:val="20"/>
          <w:szCs w:val="20"/>
        </w:rPr>
        <w:t>- The Curriculum Committee shall be composed of seven voting members, as follows: one faculty member from each department, one faculty representative teaching in any of the PhD programs in any concentration, one administrative staff member and one student member of Governance Council nominated by the elected student members with final approval by the Dean. The Senior Associate Dean for Academic and Student Affairs and/or their designee shall serve on this committee as ex-officio non-voting members.</w:t>
      </w:r>
    </w:p>
    <w:p w14:paraId="03196B8C" w14:textId="013F8074" w:rsidR="00A848D3" w:rsidRDefault="00A848D3" w:rsidP="00A848D3">
      <w:pPr>
        <w:jc w:val="both"/>
        <w:rPr>
          <w:rFonts w:cstheme="minorHAnsi"/>
          <w:sz w:val="20"/>
          <w:szCs w:val="20"/>
        </w:rPr>
      </w:pPr>
    </w:p>
    <w:p w14:paraId="713EC97A" w14:textId="232B6D75" w:rsidR="00A848D3" w:rsidRPr="00A848D3" w:rsidRDefault="00A848D3" w:rsidP="00A848D3">
      <w:pPr>
        <w:autoSpaceDE w:val="0"/>
        <w:autoSpaceDN w:val="0"/>
        <w:adjustRightInd w:val="0"/>
        <w:ind w:left="720" w:firstLine="720"/>
        <w:jc w:val="both"/>
        <w:rPr>
          <w:rFonts w:asciiTheme="minorHAnsi" w:hAnsiTheme="minorHAnsi"/>
          <w:i/>
          <w:sz w:val="20"/>
          <w:szCs w:val="20"/>
        </w:rPr>
      </w:pPr>
      <w:r>
        <w:rPr>
          <w:rFonts w:asciiTheme="minorHAnsi" w:hAnsiTheme="minorHAnsi"/>
          <w:sz w:val="20"/>
          <w:szCs w:val="20"/>
        </w:rPr>
        <w:t xml:space="preserve">4.1. - </w:t>
      </w:r>
      <w:r w:rsidRPr="00A848D3">
        <w:rPr>
          <w:rFonts w:asciiTheme="minorHAnsi" w:hAnsiTheme="minorHAnsi"/>
          <w:i/>
          <w:sz w:val="20"/>
          <w:szCs w:val="20"/>
        </w:rPr>
        <w:t>The Assessment Committee shall be composed of seven voting members, as follows:</w:t>
      </w:r>
      <w:r>
        <w:rPr>
          <w:rFonts w:asciiTheme="minorHAnsi" w:hAnsiTheme="minorHAnsi"/>
          <w:i/>
          <w:sz w:val="20"/>
          <w:szCs w:val="20"/>
        </w:rPr>
        <w:t xml:space="preserve"> </w:t>
      </w:r>
      <w:r w:rsidRPr="00A848D3">
        <w:rPr>
          <w:rFonts w:asciiTheme="minorHAnsi" w:hAnsiTheme="minorHAnsi"/>
          <w:i/>
          <w:sz w:val="20"/>
          <w:szCs w:val="20"/>
        </w:rPr>
        <w:t xml:space="preserve"> at</w:t>
      </w:r>
      <w:r>
        <w:rPr>
          <w:rFonts w:asciiTheme="minorHAnsi" w:hAnsiTheme="minorHAnsi"/>
          <w:i/>
          <w:sz w:val="20"/>
          <w:szCs w:val="20"/>
        </w:rPr>
        <w:t xml:space="preserve"> least one faculty</w:t>
      </w:r>
    </w:p>
    <w:p w14:paraId="73D677A1" w14:textId="77777777" w:rsidR="005A5500" w:rsidRDefault="00A848D3" w:rsidP="005A5500">
      <w:pPr>
        <w:autoSpaceDE w:val="0"/>
        <w:autoSpaceDN w:val="0"/>
        <w:adjustRightInd w:val="0"/>
        <w:ind w:left="720" w:firstLine="720"/>
        <w:jc w:val="both"/>
        <w:rPr>
          <w:rFonts w:asciiTheme="minorHAnsi" w:hAnsiTheme="minorHAnsi"/>
          <w:i/>
          <w:sz w:val="20"/>
          <w:szCs w:val="20"/>
        </w:rPr>
      </w:pPr>
      <w:r w:rsidRPr="00A848D3">
        <w:rPr>
          <w:rFonts w:asciiTheme="minorHAnsi" w:hAnsiTheme="minorHAnsi"/>
          <w:i/>
          <w:sz w:val="20"/>
          <w:szCs w:val="20"/>
        </w:rPr>
        <w:t>from each Department, one faculty representative teaching in any of the PhD</w:t>
      </w:r>
      <w:r w:rsidR="005A5500">
        <w:rPr>
          <w:rFonts w:asciiTheme="minorHAnsi" w:hAnsiTheme="minorHAnsi"/>
          <w:i/>
          <w:sz w:val="20"/>
          <w:szCs w:val="20"/>
        </w:rPr>
        <w:t xml:space="preserve"> </w:t>
      </w:r>
      <w:r w:rsidRPr="00A848D3">
        <w:rPr>
          <w:rFonts w:asciiTheme="minorHAnsi" w:hAnsiTheme="minorHAnsi"/>
          <w:i/>
          <w:sz w:val="20"/>
          <w:szCs w:val="20"/>
        </w:rPr>
        <w:t xml:space="preserve">programs in any concentration, </w:t>
      </w:r>
    </w:p>
    <w:p w14:paraId="1099F077" w14:textId="67BD41AD" w:rsidR="00A848D3" w:rsidRPr="00A848D3" w:rsidRDefault="00A848D3" w:rsidP="005A5500">
      <w:pPr>
        <w:autoSpaceDE w:val="0"/>
        <w:autoSpaceDN w:val="0"/>
        <w:adjustRightInd w:val="0"/>
        <w:ind w:left="1440"/>
        <w:jc w:val="both"/>
        <w:rPr>
          <w:rFonts w:asciiTheme="minorHAnsi" w:hAnsiTheme="minorHAnsi"/>
          <w:i/>
          <w:sz w:val="20"/>
          <w:szCs w:val="20"/>
        </w:rPr>
      </w:pPr>
      <w:r w:rsidRPr="00A848D3">
        <w:rPr>
          <w:rFonts w:asciiTheme="minorHAnsi" w:hAnsiTheme="minorHAnsi"/>
          <w:i/>
          <w:sz w:val="20"/>
          <w:szCs w:val="20"/>
        </w:rPr>
        <w:t>one administrative staff member and one student member of the</w:t>
      </w:r>
      <w:r w:rsidR="005A5500">
        <w:rPr>
          <w:rFonts w:asciiTheme="minorHAnsi" w:hAnsiTheme="minorHAnsi"/>
          <w:i/>
          <w:sz w:val="20"/>
          <w:szCs w:val="20"/>
        </w:rPr>
        <w:t xml:space="preserve"> </w:t>
      </w:r>
      <w:r w:rsidRPr="00A848D3">
        <w:rPr>
          <w:rFonts w:asciiTheme="minorHAnsi" w:hAnsiTheme="minorHAnsi"/>
          <w:i/>
          <w:sz w:val="20"/>
          <w:szCs w:val="20"/>
        </w:rPr>
        <w:t>Governance C</w:t>
      </w:r>
      <w:r w:rsidR="005A5500">
        <w:rPr>
          <w:rFonts w:asciiTheme="minorHAnsi" w:hAnsiTheme="minorHAnsi"/>
          <w:i/>
          <w:sz w:val="20"/>
          <w:szCs w:val="20"/>
        </w:rPr>
        <w:t xml:space="preserve">ouncil nominated by the elected </w:t>
      </w:r>
      <w:r w:rsidRPr="00A848D3">
        <w:rPr>
          <w:rFonts w:asciiTheme="minorHAnsi" w:hAnsiTheme="minorHAnsi"/>
          <w:i/>
          <w:sz w:val="20"/>
          <w:szCs w:val="20"/>
        </w:rPr>
        <w:t>student members with final approval by the Dean. The</w:t>
      </w:r>
      <w:r w:rsidR="005A5500">
        <w:rPr>
          <w:rFonts w:asciiTheme="minorHAnsi" w:hAnsiTheme="minorHAnsi"/>
          <w:i/>
          <w:sz w:val="20"/>
          <w:szCs w:val="20"/>
        </w:rPr>
        <w:t xml:space="preserve"> </w:t>
      </w:r>
      <w:r w:rsidRPr="00A848D3">
        <w:rPr>
          <w:rFonts w:asciiTheme="minorHAnsi" w:hAnsiTheme="minorHAnsi"/>
          <w:i/>
          <w:sz w:val="20"/>
          <w:szCs w:val="20"/>
        </w:rPr>
        <w:t>Senior Associate Dean of Academic and Student Affairs and/or Director of Academic Affairs shall serve on</w:t>
      </w:r>
      <w:r w:rsidR="005A5500">
        <w:rPr>
          <w:rFonts w:asciiTheme="minorHAnsi" w:hAnsiTheme="minorHAnsi"/>
          <w:i/>
          <w:sz w:val="20"/>
          <w:szCs w:val="20"/>
        </w:rPr>
        <w:t xml:space="preserve"> </w:t>
      </w:r>
      <w:r w:rsidRPr="00A848D3">
        <w:rPr>
          <w:rFonts w:asciiTheme="minorHAnsi" w:hAnsiTheme="minorHAnsi"/>
          <w:i/>
          <w:sz w:val="20"/>
          <w:szCs w:val="20"/>
        </w:rPr>
        <w:t>this committee as ex-officio non-voting members.</w:t>
      </w:r>
    </w:p>
    <w:p w14:paraId="5E9AB7F0" w14:textId="7CAACF1B" w:rsidR="00A848D3" w:rsidRDefault="00A848D3" w:rsidP="00A848D3">
      <w:pPr>
        <w:autoSpaceDE w:val="0"/>
        <w:autoSpaceDN w:val="0"/>
        <w:adjustRightInd w:val="0"/>
        <w:jc w:val="both"/>
        <w:rPr>
          <w:rFonts w:asciiTheme="minorHAnsi" w:hAnsiTheme="minorHAnsi"/>
        </w:rPr>
      </w:pPr>
    </w:p>
    <w:p w14:paraId="0E266A2C" w14:textId="5A7EB671" w:rsidR="00A848D3" w:rsidRPr="00A848D3" w:rsidRDefault="00A848D3" w:rsidP="00A848D3">
      <w:pPr>
        <w:autoSpaceDE w:val="0"/>
        <w:autoSpaceDN w:val="0"/>
        <w:adjustRightInd w:val="0"/>
        <w:ind w:left="1440"/>
        <w:jc w:val="both"/>
        <w:rPr>
          <w:rFonts w:asciiTheme="minorHAnsi" w:hAnsiTheme="minorHAnsi"/>
          <w:sz w:val="20"/>
          <w:szCs w:val="20"/>
        </w:rPr>
      </w:pPr>
      <w:r w:rsidRPr="00A848D3">
        <w:rPr>
          <w:rFonts w:asciiTheme="minorHAnsi" w:hAnsiTheme="minorHAnsi"/>
          <w:sz w:val="20"/>
          <w:szCs w:val="20"/>
        </w:rPr>
        <w:t xml:space="preserve">6.1. </w:t>
      </w:r>
      <w:r>
        <w:rPr>
          <w:rFonts w:asciiTheme="minorHAnsi" w:hAnsiTheme="minorHAnsi"/>
          <w:sz w:val="20"/>
          <w:szCs w:val="20"/>
        </w:rPr>
        <w:t xml:space="preserve"> - </w:t>
      </w:r>
      <w:r w:rsidRPr="005A5500">
        <w:rPr>
          <w:rFonts w:asciiTheme="minorHAnsi" w:hAnsiTheme="minorHAnsi"/>
          <w:i/>
          <w:sz w:val="20"/>
          <w:szCs w:val="20"/>
        </w:rPr>
        <w:t>The Budget Committee shall be composed of seven voting members, as follows: the Chair of the Governance Council or a member of the Steering and Elections Committee, one faculty member from each department, one administrative staff member and one student member of the Governance Council nominated by the elected student members with final approval by the Dean. The Dean and the Senior Associate Dean for Administration and/or their designee shall serve on this Committee as ex-officio non-voting members.</w:t>
      </w:r>
    </w:p>
    <w:p w14:paraId="5E506BFA" w14:textId="4BDDC7BF" w:rsidR="00806570" w:rsidRDefault="00806570" w:rsidP="00806570">
      <w:pPr>
        <w:jc w:val="both"/>
        <w:rPr>
          <w:rFonts w:cstheme="minorHAnsi"/>
          <w:sz w:val="20"/>
          <w:szCs w:val="20"/>
          <w:u w:val="single"/>
        </w:rPr>
      </w:pPr>
    </w:p>
    <w:p w14:paraId="37812045" w14:textId="77777777" w:rsidR="00806570" w:rsidRPr="00806570" w:rsidRDefault="00806570" w:rsidP="00806570">
      <w:pPr>
        <w:jc w:val="both"/>
        <w:rPr>
          <w:rFonts w:cstheme="minorHAnsi"/>
          <w:sz w:val="20"/>
          <w:szCs w:val="20"/>
          <w:u w:val="single"/>
        </w:rPr>
      </w:pPr>
    </w:p>
    <w:p w14:paraId="3EBF3427" w14:textId="09AFEEC9" w:rsidR="004032AB" w:rsidRPr="00147E12" w:rsidRDefault="008D36E8" w:rsidP="00F25F5C">
      <w:pPr>
        <w:pStyle w:val="ListParagraph"/>
        <w:numPr>
          <w:ilvl w:val="0"/>
          <w:numId w:val="14"/>
        </w:numPr>
        <w:jc w:val="both"/>
        <w:rPr>
          <w:rFonts w:eastAsia="Times New Roman" w:cstheme="minorHAnsi"/>
          <w:sz w:val="20"/>
          <w:szCs w:val="20"/>
          <w:u w:val="single"/>
        </w:rPr>
      </w:pPr>
      <w:r w:rsidRPr="008D36E8">
        <w:rPr>
          <w:rFonts w:eastAsia="Times New Roman" w:cstheme="minorHAnsi"/>
          <w:sz w:val="20"/>
          <w:szCs w:val="20"/>
          <w:u w:val="single"/>
        </w:rPr>
        <w:t xml:space="preserve">Election of </w:t>
      </w:r>
      <w:r w:rsidR="005A5500">
        <w:rPr>
          <w:rFonts w:eastAsia="Times New Roman" w:cstheme="minorHAnsi"/>
          <w:sz w:val="20"/>
          <w:szCs w:val="20"/>
          <w:u w:val="single"/>
        </w:rPr>
        <w:t xml:space="preserve">the slate of 10 nominees to serve as </w:t>
      </w:r>
      <w:r w:rsidRPr="008D36E8">
        <w:rPr>
          <w:rFonts w:eastAsia="Times New Roman" w:cstheme="minorHAnsi"/>
          <w:sz w:val="20"/>
          <w:szCs w:val="20"/>
          <w:u w:val="single"/>
        </w:rPr>
        <w:t>members to the Committee on Equity and Inclusion (Appendix 4)</w:t>
      </w:r>
      <w:r>
        <w:rPr>
          <w:rFonts w:eastAsia="Times New Roman" w:cstheme="minorHAnsi"/>
          <w:sz w:val="20"/>
          <w:szCs w:val="20"/>
        </w:rPr>
        <w:t xml:space="preserve"> - the members of the Committee, are to be voted on by the entire Council.  Vote </w:t>
      </w:r>
      <w:r w:rsidR="00147E12">
        <w:rPr>
          <w:rFonts w:eastAsia="Times New Roman" w:cstheme="minorHAnsi"/>
          <w:sz w:val="20"/>
          <w:szCs w:val="20"/>
        </w:rPr>
        <w:t xml:space="preserve">on the Committee members </w:t>
      </w:r>
      <w:r>
        <w:rPr>
          <w:rFonts w:eastAsia="Times New Roman" w:cstheme="minorHAnsi"/>
          <w:sz w:val="20"/>
          <w:szCs w:val="20"/>
        </w:rPr>
        <w:t xml:space="preserve">passed and was </w:t>
      </w:r>
      <w:r w:rsidR="00147E12">
        <w:rPr>
          <w:rFonts w:eastAsia="Times New Roman" w:cstheme="minorHAnsi"/>
          <w:sz w:val="20"/>
          <w:szCs w:val="20"/>
        </w:rPr>
        <w:t>adapted</w:t>
      </w:r>
      <w:r>
        <w:rPr>
          <w:rFonts w:eastAsia="Times New Roman" w:cstheme="minorHAnsi"/>
          <w:sz w:val="20"/>
          <w:szCs w:val="20"/>
        </w:rPr>
        <w:t>.</w:t>
      </w:r>
    </w:p>
    <w:p w14:paraId="541560E5" w14:textId="3BF3500D" w:rsidR="00147E12" w:rsidRDefault="00147E12" w:rsidP="00147E12">
      <w:pPr>
        <w:jc w:val="both"/>
        <w:rPr>
          <w:rFonts w:cstheme="minorHAnsi"/>
          <w:sz w:val="20"/>
          <w:szCs w:val="20"/>
          <w:u w:val="single"/>
        </w:rPr>
      </w:pPr>
    </w:p>
    <w:p w14:paraId="0052E795" w14:textId="5719A497" w:rsidR="00147E12" w:rsidRDefault="00147E12" w:rsidP="00147E12">
      <w:pPr>
        <w:ind w:left="1440"/>
        <w:jc w:val="both"/>
        <w:rPr>
          <w:rFonts w:asciiTheme="minorHAnsi" w:hAnsiTheme="minorHAnsi" w:cstheme="minorHAnsi"/>
          <w:sz w:val="20"/>
          <w:szCs w:val="20"/>
        </w:rPr>
      </w:pPr>
      <w:r w:rsidRPr="00147E12">
        <w:rPr>
          <w:rFonts w:asciiTheme="minorHAnsi" w:hAnsiTheme="minorHAnsi" w:cstheme="minorHAnsi"/>
          <w:sz w:val="20"/>
          <w:szCs w:val="20"/>
        </w:rPr>
        <w:t>Th</w:t>
      </w:r>
      <w:r>
        <w:rPr>
          <w:rFonts w:asciiTheme="minorHAnsi" w:hAnsiTheme="minorHAnsi" w:cstheme="minorHAnsi"/>
          <w:sz w:val="20"/>
          <w:szCs w:val="20"/>
        </w:rPr>
        <w:t>e Nominees for the Committee for</w:t>
      </w:r>
      <w:r w:rsidRPr="00147E12">
        <w:rPr>
          <w:rFonts w:asciiTheme="minorHAnsi" w:hAnsiTheme="minorHAnsi" w:cstheme="minorHAnsi"/>
          <w:sz w:val="20"/>
          <w:szCs w:val="20"/>
        </w:rPr>
        <w:t xml:space="preserve"> Equity and Inclusion are:</w:t>
      </w:r>
    </w:p>
    <w:p w14:paraId="0DCC18AA" w14:textId="69DAE322" w:rsidR="00147E12" w:rsidRPr="00147E12" w:rsidRDefault="00147E12" w:rsidP="00147E12">
      <w:pPr>
        <w:ind w:left="1440"/>
        <w:jc w:val="both"/>
        <w:rPr>
          <w:rFonts w:asciiTheme="minorHAnsi" w:hAnsiTheme="minorHAnsi" w:cstheme="minorHAnsi"/>
          <w:sz w:val="20"/>
          <w:szCs w:val="20"/>
        </w:rPr>
      </w:pPr>
    </w:p>
    <w:p w14:paraId="3200400C" w14:textId="77777777" w:rsidR="00147E12" w:rsidRPr="00147E12" w:rsidRDefault="00147E12" w:rsidP="00147E12">
      <w:pPr>
        <w:ind w:left="720" w:firstLine="720"/>
        <w:rPr>
          <w:rFonts w:ascii="Cambria" w:eastAsia="Calibri" w:hAnsi="Cambria" w:cs="Calibri"/>
          <w:sz w:val="20"/>
          <w:szCs w:val="20"/>
        </w:rPr>
      </w:pPr>
      <w:r w:rsidRPr="00147E12">
        <w:rPr>
          <w:rFonts w:ascii="Cambria" w:eastAsia="Calibri" w:hAnsi="Cambria" w:cs="Calibri"/>
          <w:sz w:val="20"/>
          <w:szCs w:val="20"/>
        </w:rPr>
        <w:t>Tenured faculty representatives:                           </w:t>
      </w:r>
      <w:r w:rsidRPr="00147E12">
        <w:rPr>
          <w:rFonts w:ascii="Cambria" w:eastAsia="Calibri" w:hAnsi="Cambria" w:cs="Calibri"/>
          <w:sz w:val="20"/>
          <w:szCs w:val="20"/>
        </w:rPr>
        <w:tab/>
        <w:t>Andrew Maroko and Levi Waldron</w:t>
      </w:r>
    </w:p>
    <w:p w14:paraId="4EA5D018" w14:textId="77777777" w:rsidR="00147E12" w:rsidRPr="00147E12" w:rsidRDefault="00147E12" w:rsidP="00147E12">
      <w:pPr>
        <w:ind w:left="720" w:firstLine="720"/>
        <w:rPr>
          <w:rFonts w:ascii="Cambria" w:eastAsia="Calibri" w:hAnsi="Cambria" w:cs="Calibri"/>
          <w:sz w:val="20"/>
          <w:szCs w:val="20"/>
        </w:rPr>
      </w:pPr>
      <w:r w:rsidRPr="00147E12">
        <w:rPr>
          <w:rFonts w:ascii="Cambria" w:eastAsia="Calibri" w:hAnsi="Cambria" w:cs="Calibri"/>
          <w:sz w:val="20"/>
          <w:szCs w:val="20"/>
        </w:rPr>
        <w:t>Tenure-track faculty representatives:                   </w:t>
      </w:r>
      <w:r w:rsidRPr="00147E12">
        <w:rPr>
          <w:rFonts w:ascii="Cambria" w:eastAsia="Calibri" w:hAnsi="Cambria" w:cs="Calibri"/>
          <w:sz w:val="20"/>
          <w:szCs w:val="20"/>
        </w:rPr>
        <w:tab/>
        <w:t>Sasha Fleary and Victoria Ngo</w:t>
      </w:r>
    </w:p>
    <w:p w14:paraId="4A2D0A5A" w14:textId="48413A4F" w:rsidR="00147E12" w:rsidRDefault="00147E12" w:rsidP="00147E12">
      <w:pPr>
        <w:ind w:left="720" w:firstLine="720"/>
        <w:rPr>
          <w:rFonts w:ascii="Cambria" w:eastAsia="Calibri" w:hAnsi="Cambria" w:cs="Calibri"/>
          <w:sz w:val="20"/>
          <w:szCs w:val="20"/>
        </w:rPr>
      </w:pPr>
      <w:r w:rsidRPr="00147E12">
        <w:rPr>
          <w:rFonts w:ascii="Cambria" w:eastAsia="Calibri" w:hAnsi="Cambria" w:cs="Calibri"/>
          <w:sz w:val="20"/>
          <w:szCs w:val="20"/>
        </w:rPr>
        <w:t>Non tenure-track faculty representative:            </w:t>
      </w:r>
      <w:r w:rsidRPr="00147E12">
        <w:rPr>
          <w:rFonts w:ascii="Cambria" w:eastAsia="Calibri" w:hAnsi="Cambria" w:cs="Calibri"/>
          <w:sz w:val="20"/>
          <w:szCs w:val="20"/>
        </w:rPr>
        <w:tab/>
        <w:t xml:space="preserve">Marie Sillice </w:t>
      </w:r>
    </w:p>
    <w:p w14:paraId="0966CB15" w14:textId="4789AB10" w:rsidR="00147E12" w:rsidRDefault="00147E12" w:rsidP="00147E12">
      <w:pPr>
        <w:ind w:left="720" w:firstLine="720"/>
        <w:rPr>
          <w:rFonts w:ascii="Cambria" w:eastAsia="Calibri" w:hAnsi="Cambria" w:cs="Calibri"/>
          <w:sz w:val="20"/>
          <w:szCs w:val="20"/>
        </w:rPr>
      </w:pPr>
    </w:p>
    <w:p w14:paraId="7B80FAFC" w14:textId="3D685B87" w:rsidR="00147E12" w:rsidRDefault="00147E12" w:rsidP="00147E12">
      <w:pPr>
        <w:ind w:left="5760" w:hanging="4320"/>
        <w:rPr>
          <w:rFonts w:ascii="Cambria" w:eastAsia="Calibri" w:hAnsi="Cambria" w:cs="Calibri"/>
          <w:color w:val="000000"/>
          <w:sz w:val="20"/>
          <w:szCs w:val="20"/>
        </w:rPr>
      </w:pPr>
      <w:r w:rsidRPr="00147E12">
        <w:rPr>
          <w:rFonts w:ascii="Cambria" w:eastAsia="Calibri" w:hAnsi="Cambria" w:cs="Calibri"/>
          <w:sz w:val="20"/>
          <w:szCs w:val="20"/>
        </w:rPr>
        <w:t xml:space="preserve">Staff representatives:  </w:t>
      </w:r>
      <w:r w:rsidRPr="00147E12">
        <w:rPr>
          <w:rFonts w:ascii="Cambria" w:eastAsia="Calibri" w:hAnsi="Cambria" w:cs="Calibri"/>
          <w:color w:val="000000"/>
          <w:sz w:val="20"/>
          <w:szCs w:val="20"/>
        </w:rPr>
        <w:t>                                       </w:t>
      </w:r>
      <w:r>
        <w:rPr>
          <w:rFonts w:ascii="Cambria" w:eastAsia="Calibri" w:hAnsi="Cambria" w:cs="Calibri"/>
          <w:color w:val="000000"/>
          <w:sz w:val="20"/>
          <w:szCs w:val="20"/>
        </w:rPr>
        <w:tab/>
      </w:r>
      <w:r w:rsidRPr="00147E12">
        <w:rPr>
          <w:rFonts w:ascii="Cambria" w:eastAsia="Calibri" w:hAnsi="Cambria" w:cs="Calibri"/>
          <w:color w:val="000000"/>
          <w:sz w:val="20"/>
          <w:szCs w:val="20"/>
        </w:rPr>
        <w:t>Daneen Anderson-Mercer; Himani Sharma; Michelle Finn; Paulo Lellis; and Toya Cox</w:t>
      </w:r>
    </w:p>
    <w:p w14:paraId="678C20F5" w14:textId="05D94BD2" w:rsidR="00147E12" w:rsidRDefault="00147E12" w:rsidP="00147E12">
      <w:pPr>
        <w:ind w:left="5760" w:hanging="4320"/>
        <w:rPr>
          <w:rFonts w:ascii="Cambria" w:eastAsia="Calibri" w:hAnsi="Cambria" w:cs="Calibri"/>
          <w:color w:val="000000"/>
          <w:sz w:val="20"/>
          <w:szCs w:val="20"/>
        </w:rPr>
      </w:pPr>
    </w:p>
    <w:p w14:paraId="4DD7786F" w14:textId="77777777" w:rsidR="00147E12" w:rsidRDefault="00147E12" w:rsidP="00147E12">
      <w:pPr>
        <w:ind w:left="360" w:firstLine="720"/>
        <w:jc w:val="both"/>
        <w:rPr>
          <w:rFonts w:ascii="Cambria" w:eastAsia="Calibri" w:hAnsi="Cambria" w:cs="Calibri"/>
          <w:color w:val="000000"/>
          <w:sz w:val="20"/>
          <w:szCs w:val="20"/>
        </w:rPr>
      </w:pPr>
      <w:r>
        <w:rPr>
          <w:rFonts w:ascii="Cambria" w:eastAsia="Calibri" w:hAnsi="Cambria" w:cs="Calibri"/>
          <w:color w:val="000000"/>
          <w:sz w:val="20"/>
          <w:szCs w:val="20"/>
        </w:rPr>
        <w:t>The CUNY SPH Bylaws, with approved and accepted changes, as of the October 20, 2021, Governance Council</w:t>
      </w:r>
    </w:p>
    <w:p w14:paraId="26ECB8E4" w14:textId="7E210D51" w:rsidR="00147E12" w:rsidRDefault="007E3E89" w:rsidP="00147E12">
      <w:pPr>
        <w:ind w:left="360" w:firstLine="720"/>
        <w:jc w:val="both"/>
        <w:rPr>
          <w:rFonts w:ascii="Cambria" w:eastAsia="Calibri" w:hAnsi="Cambria" w:cs="Calibri"/>
          <w:color w:val="000000"/>
          <w:sz w:val="20"/>
          <w:szCs w:val="20"/>
        </w:rPr>
      </w:pPr>
      <w:r>
        <w:rPr>
          <w:rFonts w:ascii="Cambria" w:eastAsia="Calibri" w:hAnsi="Cambria" w:cs="Calibri"/>
          <w:color w:val="000000"/>
          <w:sz w:val="20"/>
          <w:szCs w:val="20"/>
        </w:rPr>
        <w:t>Meeting,</w:t>
      </w:r>
      <w:r w:rsidR="00147E12">
        <w:rPr>
          <w:rFonts w:ascii="Cambria" w:eastAsia="Calibri" w:hAnsi="Cambria" w:cs="Calibri"/>
          <w:color w:val="000000"/>
          <w:sz w:val="20"/>
          <w:szCs w:val="20"/>
        </w:rPr>
        <w:t xml:space="preserve"> can be found </w:t>
      </w:r>
      <w:hyperlink r:id="rId8" w:history="1">
        <w:r w:rsidR="00147E12" w:rsidRPr="00147E12">
          <w:rPr>
            <w:rStyle w:val="Hyperlink"/>
            <w:rFonts w:ascii="Cambria" w:eastAsia="Calibri" w:hAnsi="Cambria" w:cs="Calibri"/>
            <w:sz w:val="20"/>
            <w:szCs w:val="20"/>
          </w:rPr>
          <w:t>here,</w:t>
        </w:r>
      </w:hyperlink>
      <w:r w:rsidR="00147E12">
        <w:rPr>
          <w:rFonts w:ascii="Cambria" w:eastAsia="Calibri" w:hAnsi="Cambria" w:cs="Calibri"/>
          <w:color w:val="000000"/>
          <w:sz w:val="20"/>
          <w:szCs w:val="20"/>
        </w:rPr>
        <w:t xml:space="preserve"> </w:t>
      </w:r>
      <w:r>
        <w:rPr>
          <w:rFonts w:ascii="Cambria" w:eastAsia="Calibri" w:hAnsi="Cambria" w:cs="Calibri"/>
          <w:color w:val="000000"/>
          <w:sz w:val="20"/>
          <w:szCs w:val="20"/>
        </w:rPr>
        <w:t>on the CUNY SPH website.</w:t>
      </w:r>
    </w:p>
    <w:p w14:paraId="0010961D" w14:textId="77777777" w:rsidR="007E3E89" w:rsidRPr="00147E12" w:rsidRDefault="007E3E89" w:rsidP="00147E12">
      <w:pPr>
        <w:ind w:left="360" w:firstLine="720"/>
        <w:jc w:val="both"/>
        <w:rPr>
          <w:rFonts w:ascii="Cambria" w:eastAsia="Calibri" w:hAnsi="Cambria" w:cs="Calibri"/>
          <w:color w:val="000000"/>
          <w:sz w:val="20"/>
          <w:szCs w:val="20"/>
        </w:rPr>
      </w:pPr>
    </w:p>
    <w:p w14:paraId="7300C2CA" w14:textId="77777777" w:rsidR="004032AB" w:rsidRDefault="004032AB" w:rsidP="00F25F5C">
      <w:pPr>
        <w:jc w:val="both"/>
        <w:rPr>
          <w:rFonts w:cstheme="minorHAnsi"/>
          <w:sz w:val="20"/>
          <w:szCs w:val="20"/>
        </w:rPr>
      </w:pPr>
    </w:p>
    <w:p w14:paraId="54D4BA46" w14:textId="77777777" w:rsidR="0089249D" w:rsidRDefault="0089249D" w:rsidP="00F25F5C">
      <w:pPr>
        <w:pStyle w:val="ListParagraph"/>
        <w:numPr>
          <w:ilvl w:val="0"/>
          <w:numId w:val="9"/>
        </w:numPr>
        <w:jc w:val="both"/>
        <w:rPr>
          <w:rFonts w:eastAsia="Times New Roman" w:cstheme="minorHAnsi"/>
          <w:b/>
          <w:sz w:val="20"/>
          <w:szCs w:val="20"/>
          <w:u w:val="single"/>
        </w:rPr>
      </w:pPr>
      <w:r w:rsidRPr="0089249D">
        <w:rPr>
          <w:rFonts w:eastAsia="Times New Roman" w:cstheme="minorHAnsi"/>
          <w:b/>
          <w:sz w:val="20"/>
          <w:szCs w:val="20"/>
          <w:u w:val="single"/>
        </w:rPr>
        <w:t>Dean’s Report</w:t>
      </w:r>
    </w:p>
    <w:p w14:paraId="7FFAFF38" w14:textId="77777777" w:rsidR="00DD700B" w:rsidRDefault="00DD700B" w:rsidP="00F25F5C">
      <w:pPr>
        <w:ind w:left="360"/>
        <w:jc w:val="both"/>
        <w:rPr>
          <w:rFonts w:cstheme="minorHAnsi"/>
          <w:b/>
          <w:sz w:val="20"/>
          <w:szCs w:val="20"/>
          <w:u w:val="single"/>
        </w:rPr>
      </w:pPr>
    </w:p>
    <w:p w14:paraId="5B1E07D8" w14:textId="77777777" w:rsidR="00C32DB6" w:rsidRPr="00BB0441" w:rsidRDefault="00C32DB6" w:rsidP="00F25F5C">
      <w:pPr>
        <w:ind w:left="720"/>
        <w:jc w:val="both"/>
        <w:rPr>
          <w:rFonts w:cstheme="minorHAnsi"/>
          <w:b/>
          <w:sz w:val="20"/>
          <w:szCs w:val="20"/>
        </w:rPr>
      </w:pPr>
      <w:r w:rsidRPr="00BB0441">
        <w:rPr>
          <w:rFonts w:cstheme="minorHAnsi"/>
          <w:b/>
          <w:sz w:val="20"/>
          <w:szCs w:val="20"/>
        </w:rPr>
        <w:t>Opening Statement</w:t>
      </w:r>
    </w:p>
    <w:p w14:paraId="50133BBC" w14:textId="7FBBC157" w:rsidR="00C32DB6" w:rsidRDefault="002F7C99" w:rsidP="008D36E8">
      <w:pPr>
        <w:ind w:left="720"/>
        <w:jc w:val="both"/>
        <w:rPr>
          <w:rFonts w:cstheme="minorHAnsi"/>
          <w:sz w:val="20"/>
          <w:szCs w:val="20"/>
        </w:rPr>
      </w:pPr>
      <w:r w:rsidRPr="002F7C99">
        <w:rPr>
          <w:rFonts w:cstheme="minorHAnsi"/>
          <w:sz w:val="20"/>
          <w:szCs w:val="20"/>
        </w:rPr>
        <w:t>The Dean, Dr. Ayman El-Mohandes</w:t>
      </w:r>
      <w:r>
        <w:rPr>
          <w:rFonts w:cstheme="minorHAnsi"/>
          <w:sz w:val="20"/>
          <w:szCs w:val="20"/>
        </w:rPr>
        <w:t xml:space="preserve">, </w:t>
      </w:r>
      <w:r w:rsidR="008D36E8">
        <w:rPr>
          <w:rFonts w:cstheme="minorHAnsi"/>
          <w:sz w:val="20"/>
          <w:szCs w:val="20"/>
        </w:rPr>
        <w:t>thanked D</w:t>
      </w:r>
      <w:r w:rsidR="009A3ECC">
        <w:rPr>
          <w:rFonts w:cstheme="minorHAnsi"/>
          <w:sz w:val="20"/>
          <w:szCs w:val="20"/>
        </w:rPr>
        <w:t xml:space="preserve">r. </w:t>
      </w:r>
      <w:r w:rsidR="008D36E8">
        <w:rPr>
          <w:rFonts w:cstheme="minorHAnsi"/>
          <w:sz w:val="20"/>
          <w:szCs w:val="20"/>
        </w:rPr>
        <w:t xml:space="preserve">Susan Klitzman, Sr. Associate Dean for Administration, and Dr. Ashish Joshi, Sr. Associate Dean for Student and Academic Affairs, </w:t>
      </w:r>
      <w:r w:rsidR="00647172">
        <w:rPr>
          <w:rFonts w:cstheme="minorHAnsi"/>
          <w:sz w:val="20"/>
          <w:szCs w:val="20"/>
        </w:rPr>
        <w:t>and their respective teams, for a smooth fall reopening, given all of the COVID restrictions in place.</w:t>
      </w:r>
    </w:p>
    <w:p w14:paraId="3254EA05" w14:textId="7EA294AF" w:rsidR="00647172" w:rsidRDefault="00647172" w:rsidP="008D36E8">
      <w:pPr>
        <w:ind w:left="720"/>
        <w:jc w:val="both"/>
        <w:rPr>
          <w:rFonts w:cstheme="minorHAnsi"/>
          <w:sz w:val="20"/>
          <w:szCs w:val="20"/>
        </w:rPr>
      </w:pPr>
    </w:p>
    <w:p w14:paraId="3E2EF9BB" w14:textId="79218B1C" w:rsidR="00647172" w:rsidRDefault="00647172" w:rsidP="008D36E8">
      <w:pPr>
        <w:ind w:left="720"/>
        <w:jc w:val="both"/>
        <w:rPr>
          <w:rFonts w:cstheme="minorHAnsi"/>
          <w:sz w:val="20"/>
          <w:szCs w:val="20"/>
        </w:rPr>
      </w:pPr>
      <w:r>
        <w:rPr>
          <w:rFonts w:cstheme="minorHAnsi"/>
          <w:sz w:val="20"/>
          <w:szCs w:val="20"/>
        </w:rPr>
        <w:t>We are now preparing for the spring 2022 semester, and as per the Chancellor's guidelines, we are to have seventy percent (70%) of the in-person classes available for the 2019 spring semester available for the spring 2022 semester.</w:t>
      </w:r>
    </w:p>
    <w:p w14:paraId="16E2AE01" w14:textId="113A2785" w:rsidR="00647172" w:rsidRDefault="00647172" w:rsidP="008D36E8">
      <w:pPr>
        <w:ind w:left="720"/>
        <w:jc w:val="both"/>
        <w:rPr>
          <w:rFonts w:cstheme="minorHAnsi"/>
          <w:sz w:val="20"/>
          <w:szCs w:val="20"/>
        </w:rPr>
      </w:pPr>
    </w:p>
    <w:p w14:paraId="7F0AD3E8" w14:textId="7C3BC31E" w:rsidR="00647172" w:rsidRDefault="00647172" w:rsidP="008D36E8">
      <w:pPr>
        <w:ind w:left="720"/>
        <w:jc w:val="both"/>
        <w:rPr>
          <w:rFonts w:cstheme="minorHAnsi"/>
          <w:sz w:val="20"/>
          <w:szCs w:val="20"/>
        </w:rPr>
      </w:pPr>
      <w:r>
        <w:rPr>
          <w:rFonts w:cstheme="minorHAnsi"/>
          <w:sz w:val="20"/>
          <w:szCs w:val="20"/>
        </w:rPr>
        <w:t>This amounts to thirty (30) in-person courses being offered as determined by the Dr. Joshi and the Department Chairs.</w:t>
      </w:r>
    </w:p>
    <w:p w14:paraId="0CE777C3" w14:textId="77777777" w:rsidR="00C32DB6" w:rsidRDefault="00C32DB6" w:rsidP="00F25F5C">
      <w:pPr>
        <w:ind w:left="720"/>
        <w:jc w:val="both"/>
        <w:rPr>
          <w:rFonts w:cstheme="minorHAnsi"/>
          <w:sz w:val="20"/>
          <w:szCs w:val="20"/>
        </w:rPr>
      </w:pPr>
    </w:p>
    <w:p w14:paraId="0D7DD462" w14:textId="648ED688" w:rsidR="00220C76" w:rsidRDefault="00647172" w:rsidP="00F25F5C">
      <w:pPr>
        <w:ind w:left="720"/>
        <w:jc w:val="both"/>
        <w:rPr>
          <w:rFonts w:cstheme="minorHAnsi"/>
          <w:sz w:val="20"/>
          <w:szCs w:val="20"/>
        </w:rPr>
      </w:pPr>
      <w:r>
        <w:rPr>
          <w:rFonts w:cstheme="minorHAnsi"/>
          <w:sz w:val="20"/>
          <w:szCs w:val="20"/>
        </w:rPr>
        <w:lastRenderedPageBreak/>
        <w:t xml:space="preserve">Professor Ilias Kavouras mentioned that the Assessment Committee will assess faculty and students for their input, experience and voice with their returning to school experience. </w:t>
      </w:r>
    </w:p>
    <w:p w14:paraId="56C918F0" w14:textId="7BCEA0DA" w:rsidR="00647172" w:rsidRDefault="00647172" w:rsidP="00F25F5C">
      <w:pPr>
        <w:ind w:left="720"/>
        <w:jc w:val="both"/>
        <w:rPr>
          <w:rFonts w:cstheme="minorHAnsi"/>
          <w:sz w:val="20"/>
          <w:szCs w:val="20"/>
        </w:rPr>
      </w:pPr>
    </w:p>
    <w:p w14:paraId="40FDBA17" w14:textId="28F47C8B" w:rsidR="00647172" w:rsidRDefault="00647172" w:rsidP="00F25F5C">
      <w:pPr>
        <w:ind w:left="720"/>
        <w:jc w:val="both"/>
        <w:rPr>
          <w:rFonts w:cstheme="minorHAnsi"/>
          <w:sz w:val="20"/>
          <w:szCs w:val="20"/>
        </w:rPr>
      </w:pPr>
      <w:r>
        <w:rPr>
          <w:rFonts w:cstheme="minorHAnsi"/>
          <w:sz w:val="20"/>
          <w:szCs w:val="20"/>
        </w:rPr>
        <w:t>The Dean continued and stated that one hundred percent (100%) of students returning for the fall semester have been vaccinated, and he is hoping for the similar su</w:t>
      </w:r>
      <w:r w:rsidR="00713D15">
        <w:rPr>
          <w:rFonts w:cstheme="minorHAnsi"/>
          <w:sz w:val="20"/>
          <w:szCs w:val="20"/>
        </w:rPr>
        <w:t>ccess for the upcoming spring semester.</w:t>
      </w:r>
    </w:p>
    <w:p w14:paraId="1DA95631" w14:textId="77777777" w:rsidR="00FB0651" w:rsidRDefault="00FB0651" w:rsidP="00F25F5C">
      <w:pPr>
        <w:ind w:left="720"/>
        <w:jc w:val="both"/>
        <w:rPr>
          <w:sz w:val="20"/>
          <w:szCs w:val="20"/>
        </w:rPr>
      </w:pPr>
    </w:p>
    <w:p w14:paraId="64F52922" w14:textId="34AE767A" w:rsidR="00220C76" w:rsidRPr="00713D15" w:rsidRDefault="00713D15" w:rsidP="00F25F5C">
      <w:pPr>
        <w:ind w:left="720"/>
        <w:jc w:val="both"/>
        <w:rPr>
          <w:bCs/>
          <w:sz w:val="20"/>
          <w:szCs w:val="20"/>
        </w:rPr>
      </w:pPr>
      <w:r w:rsidRPr="00713D15">
        <w:rPr>
          <w:bCs/>
          <w:sz w:val="20"/>
          <w:szCs w:val="20"/>
        </w:rPr>
        <w:t>The Chancellor</w:t>
      </w:r>
      <w:r>
        <w:rPr>
          <w:bCs/>
          <w:sz w:val="20"/>
          <w:szCs w:val="20"/>
        </w:rPr>
        <w:t xml:space="preserve"> is discussing President Biden's declaration mandating vaccines for federal employees. This is not a small matter as SPH has many federal contracts, and SPH would have to enforce these mandates.</w:t>
      </w:r>
    </w:p>
    <w:p w14:paraId="2C37EDF8" w14:textId="77777777" w:rsidR="00F25F5C" w:rsidRDefault="00F25F5C" w:rsidP="00F25F5C">
      <w:pPr>
        <w:ind w:left="720"/>
        <w:jc w:val="both"/>
        <w:rPr>
          <w:sz w:val="20"/>
          <w:szCs w:val="20"/>
        </w:rPr>
      </w:pPr>
    </w:p>
    <w:p w14:paraId="60845B30" w14:textId="4F9E1315" w:rsidR="000C387C" w:rsidRDefault="001F580B" w:rsidP="00F25F5C">
      <w:pPr>
        <w:ind w:left="720"/>
        <w:jc w:val="both"/>
        <w:rPr>
          <w:sz w:val="20"/>
          <w:szCs w:val="20"/>
        </w:rPr>
      </w:pPr>
      <w:r>
        <w:rPr>
          <w:sz w:val="20"/>
          <w:szCs w:val="20"/>
        </w:rPr>
        <w:t>The Dean mentioned new s</w:t>
      </w:r>
      <w:r w:rsidR="004953D4">
        <w:rPr>
          <w:sz w:val="20"/>
          <w:szCs w:val="20"/>
        </w:rPr>
        <w:t>uccesses for our School:</w:t>
      </w:r>
    </w:p>
    <w:p w14:paraId="17B8A367" w14:textId="577288B2" w:rsidR="004953D4" w:rsidRDefault="004953D4" w:rsidP="004953D4">
      <w:pPr>
        <w:pStyle w:val="ListParagraph"/>
        <w:numPr>
          <w:ilvl w:val="0"/>
          <w:numId w:val="15"/>
        </w:numPr>
        <w:jc w:val="both"/>
        <w:rPr>
          <w:sz w:val="20"/>
          <w:szCs w:val="20"/>
        </w:rPr>
      </w:pPr>
      <w:r>
        <w:rPr>
          <w:sz w:val="20"/>
          <w:szCs w:val="20"/>
        </w:rPr>
        <w:t>Navigator project with N.Y.C. - $7 million dollar grant</w:t>
      </w:r>
    </w:p>
    <w:p w14:paraId="5FF30488" w14:textId="6EE5848C" w:rsidR="004953D4" w:rsidRDefault="004953D4" w:rsidP="004953D4">
      <w:pPr>
        <w:pStyle w:val="ListParagraph"/>
        <w:numPr>
          <w:ilvl w:val="0"/>
          <w:numId w:val="15"/>
        </w:numPr>
        <w:jc w:val="both"/>
        <w:rPr>
          <w:sz w:val="20"/>
          <w:szCs w:val="20"/>
        </w:rPr>
      </w:pPr>
      <w:r>
        <w:rPr>
          <w:sz w:val="20"/>
          <w:szCs w:val="20"/>
        </w:rPr>
        <w:t>CIMH/DOHMH - $2 million dollar grant</w:t>
      </w:r>
    </w:p>
    <w:p w14:paraId="761AEE62" w14:textId="782EEB8D" w:rsidR="004953D4" w:rsidRDefault="004953D4" w:rsidP="004953D4">
      <w:pPr>
        <w:pStyle w:val="ListParagraph"/>
        <w:numPr>
          <w:ilvl w:val="0"/>
          <w:numId w:val="15"/>
        </w:numPr>
        <w:jc w:val="both"/>
        <w:rPr>
          <w:sz w:val="20"/>
          <w:szCs w:val="20"/>
        </w:rPr>
      </w:pPr>
      <w:r>
        <w:rPr>
          <w:sz w:val="20"/>
          <w:szCs w:val="20"/>
        </w:rPr>
        <w:t xml:space="preserve">CUNY ISPH - Survey Project; potential $ 4 </w:t>
      </w:r>
      <w:r w:rsidRPr="004953D4">
        <w:rPr>
          <w:sz w:val="20"/>
          <w:szCs w:val="20"/>
        </w:rPr>
        <w:t>million dollar grant</w:t>
      </w:r>
    </w:p>
    <w:p w14:paraId="3B0F6BBF" w14:textId="01318E0E" w:rsidR="004953D4" w:rsidRPr="004953D4" w:rsidRDefault="004953D4" w:rsidP="004953D4">
      <w:pPr>
        <w:pStyle w:val="ListParagraph"/>
        <w:numPr>
          <w:ilvl w:val="0"/>
          <w:numId w:val="15"/>
        </w:numPr>
        <w:jc w:val="both"/>
        <w:rPr>
          <w:sz w:val="20"/>
          <w:szCs w:val="20"/>
        </w:rPr>
      </w:pPr>
      <w:r>
        <w:rPr>
          <w:sz w:val="20"/>
          <w:szCs w:val="20"/>
        </w:rPr>
        <w:t>Additional $2 -$3 million dollar grant</w:t>
      </w:r>
    </w:p>
    <w:p w14:paraId="46BB0B42" w14:textId="10ABC390" w:rsidR="00713D15" w:rsidRDefault="00713D15" w:rsidP="00F25F5C">
      <w:pPr>
        <w:ind w:left="720"/>
        <w:jc w:val="both"/>
        <w:rPr>
          <w:sz w:val="20"/>
          <w:szCs w:val="20"/>
        </w:rPr>
      </w:pPr>
    </w:p>
    <w:p w14:paraId="287A23F6" w14:textId="6523707F" w:rsidR="00713D15" w:rsidRDefault="00713D15" w:rsidP="00F25F5C">
      <w:pPr>
        <w:ind w:left="720"/>
        <w:jc w:val="both"/>
        <w:rPr>
          <w:sz w:val="20"/>
          <w:szCs w:val="20"/>
        </w:rPr>
      </w:pPr>
    </w:p>
    <w:p w14:paraId="6A2265EE" w14:textId="2E72DAAA" w:rsidR="00713D15" w:rsidRDefault="004953D4" w:rsidP="00F25F5C">
      <w:pPr>
        <w:ind w:left="720"/>
        <w:jc w:val="both"/>
        <w:rPr>
          <w:sz w:val="20"/>
          <w:szCs w:val="20"/>
        </w:rPr>
      </w:pPr>
      <w:r>
        <w:rPr>
          <w:sz w:val="20"/>
          <w:szCs w:val="20"/>
        </w:rPr>
        <w:t>Our School budget remains strong, and CUNY is hoping for additional funding and faculty lines for graduate programs as CUNY has developed a Graduate Task Force and is placing greater emphasis on graduate education.</w:t>
      </w:r>
    </w:p>
    <w:p w14:paraId="073B7F88" w14:textId="10983ABC" w:rsidR="004953D4" w:rsidRDefault="004953D4" w:rsidP="00F25F5C">
      <w:pPr>
        <w:ind w:left="720"/>
        <w:jc w:val="both"/>
        <w:rPr>
          <w:sz w:val="20"/>
          <w:szCs w:val="20"/>
        </w:rPr>
      </w:pPr>
    </w:p>
    <w:p w14:paraId="34C993B8" w14:textId="65F196FC" w:rsidR="00BB0441" w:rsidRDefault="004953D4" w:rsidP="00F07219">
      <w:pPr>
        <w:ind w:left="720"/>
        <w:jc w:val="both"/>
        <w:rPr>
          <w:sz w:val="20"/>
          <w:szCs w:val="20"/>
        </w:rPr>
      </w:pPr>
      <w:r>
        <w:rPr>
          <w:sz w:val="20"/>
          <w:szCs w:val="20"/>
        </w:rPr>
        <w:t xml:space="preserve">The Dean closed stating that applications and enrollment is still high but </w:t>
      </w:r>
      <w:r w:rsidR="00F07219">
        <w:rPr>
          <w:sz w:val="20"/>
          <w:szCs w:val="20"/>
        </w:rPr>
        <w:t>might</w:t>
      </w:r>
      <w:r>
        <w:rPr>
          <w:sz w:val="20"/>
          <w:szCs w:val="20"/>
        </w:rPr>
        <w:t xml:space="preserve"> not continue</w:t>
      </w:r>
      <w:r w:rsidR="00F07219">
        <w:rPr>
          <w:sz w:val="20"/>
          <w:szCs w:val="20"/>
        </w:rPr>
        <w:t xml:space="preserve"> </w:t>
      </w:r>
      <w:r>
        <w:rPr>
          <w:sz w:val="20"/>
          <w:szCs w:val="20"/>
        </w:rPr>
        <w:t>and this will affect fu</w:t>
      </w:r>
      <w:r w:rsidR="00F07219">
        <w:rPr>
          <w:sz w:val="20"/>
          <w:szCs w:val="20"/>
        </w:rPr>
        <w:t>tu</w:t>
      </w:r>
      <w:r>
        <w:rPr>
          <w:sz w:val="20"/>
          <w:szCs w:val="20"/>
        </w:rPr>
        <w:t>re budget outcomes.</w:t>
      </w:r>
      <w:r w:rsidR="00F07219">
        <w:rPr>
          <w:sz w:val="20"/>
          <w:szCs w:val="20"/>
        </w:rPr>
        <w:t xml:space="preserve"> Despite this possibility, the School is still hiring faculty, and is seeking to hire a Bio Statistician, possibly with a search waiver, to fill the last gap for our faculty body. </w:t>
      </w:r>
    </w:p>
    <w:p w14:paraId="3434D7F4" w14:textId="77777777" w:rsidR="00BB0441" w:rsidRDefault="00BB0441" w:rsidP="00BB0441">
      <w:pPr>
        <w:jc w:val="both"/>
        <w:rPr>
          <w:sz w:val="20"/>
          <w:szCs w:val="20"/>
        </w:rPr>
      </w:pPr>
    </w:p>
    <w:p w14:paraId="6A4D8ADF" w14:textId="77777777" w:rsidR="00BB0441" w:rsidRDefault="00BB0441" w:rsidP="00BB0441">
      <w:pPr>
        <w:pStyle w:val="ListParagraph"/>
        <w:numPr>
          <w:ilvl w:val="0"/>
          <w:numId w:val="9"/>
        </w:numPr>
        <w:jc w:val="both"/>
        <w:rPr>
          <w:rFonts w:cs="Times New Roman"/>
          <w:b/>
          <w:sz w:val="20"/>
          <w:szCs w:val="20"/>
          <w:u w:val="single"/>
        </w:rPr>
      </w:pPr>
      <w:r w:rsidRPr="00BB0441">
        <w:rPr>
          <w:rFonts w:cs="Times New Roman"/>
          <w:b/>
          <w:sz w:val="20"/>
          <w:szCs w:val="20"/>
          <w:u w:val="single"/>
        </w:rPr>
        <w:t>GC Committee Matters</w:t>
      </w:r>
    </w:p>
    <w:p w14:paraId="3BD5880B" w14:textId="77777777" w:rsidR="00BB0441" w:rsidRDefault="00BB0441" w:rsidP="00BB0441">
      <w:pPr>
        <w:pStyle w:val="ListParagraph"/>
        <w:ind w:left="1080"/>
        <w:jc w:val="both"/>
        <w:rPr>
          <w:rFonts w:cs="Times New Roman"/>
          <w:b/>
          <w:sz w:val="20"/>
          <w:szCs w:val="20"/>
          <w:u w:val="single"/>
        </w:rPr>
      </w:pPr>
    </w:p>
    <w:p w14:paraId="09D0F194" w14:textId="77777777" w:rsidR="00B06B02" w:rsidRPr="00B06B02" w:rsidRDefault="00BB0441" w:rsidP="004255B0">
      <w:pPr>
        <w:pStyle w:val="ListParagraph"/>
        <w:jc w:val="both"/>
        <w:rPr>
          <w:rFonts w:cs="Times New Roman"/>
          <w:b/>
          <w:sz w:val="20"/>
          <w:szCs w:val="20"/>
        </w:rPr>
      </w:pPr>
      <w:r w:rsidRPr="00B06B02">
        <w:rPr>
          <w:rFonts w:cs="Times New Roman"/>
          <w:b/>
          <w:sz w:val="20"/>
          <w:szCs w:val="20"/>
        </w:rPr>
        <w:t xml:space="preserve">Admissions Committee </w:t>
      </w:r>
    </w:p>
    <w:p w14:paraId="08184D76" w14:textId="03EDEFE6" w:rsidR="002272BC" w:rsidRDefault="006B00EF" w:rsidP="009546AB">
      <w:pPr>
        <w:ind w:left="720"/>
        <w:jc w:val="both"/>
        <w:rPr>
          <w:rFonts w:cstheme="minorHAnsi"/>
          <w:sz w:val="20"/>
          <w:szCs w:val="20"/>
        </w:rPr>
      </w:pPr>
      <w:r>
        <w:rPr>
          <w:sz w:val="20"/>
          <w:szCs w:val="20"/>
        </w:rPr>
        <w:t xml:space="preserve">Admissions </w:t>
      </w:r>
      <w:r w:rsidR="00BB0441" w:rsidRPr="00B06B02">
        <w:rPr>
          <w:sz w:val="20"/>
          <w:szCs w:val="20"/>
        </w:rPr>
        <w:t>Chair, Dr. Ghada Soliman was given the floor</w:t>
      </w:r>
      <w:r w:rsidR="00FC749A">
        <w:rPr>
          <w:sz w:val="20"/>
          <w:szCs w:val="20"/>
        </w:rPr>
        <w:t xml:space="preserve">. </w:t>
      </w:r>
      <w:r w:rsidR="0065701E">
        <w:rPr>
          <w:sz w:val="20"/>
          <w:szCs w:val="20"/>
        </w:rPr>
        <w:t>Ghada</w:t>
      </w:r>
      <w:r w:rsidR="00FC749A">
        <w:rPr>
          <w:sz w:val="20"/>
          <w:szCs w:val="20"/>
        </w:rPr>
        <w:t xml:space="preserve"> welcomed new members and approved of the voting that took place earlier granting Lynn and Meg membership as </w:t>
      </w:r>
      <w:r w:rsidR="00FC749A">
        <w:rPr>
          <w:rFonts w:cstheme="minorHAnsi"/>
          <w:sz w:val="20"/>
          <w:szCs w:val="20"/>
        </w:rPr>
        <w:t>ex-officio non-voting members of the Admissions Committee.</w:t>
      </w:r>
    </w:p>
    <w:p w14:paraId="26F37714" w14:textId="652BFAED" w:rsidR="00FC749A" w:rsidRDefault="00FC749A" w:rsidP="009546AB">
      <w:pPr>
        <w:ind w:left="720"/>
        <w:jc w:val="both"/>
        <w:rPr>
          <w:rFonts w:cstheme="minorHAnsi"/>
          <w:sz w:val="20"/>
          <w:szCs w:val="20"/>
        </w:rPr>
      </w:pPr>
    </w:p>
    <w:p w14:paraId="63464CEF" w14:textId="5FBCD328" w:rsidR="00FC749A" w:rsidRDefault="00FC749A" w:rsidP="009546AB">
      <w:pPr>
        <w:ind w:left="720"/>
        <w:jc w:val="both"/>
        <w:rPr>
          <w:rFonts w:cstheme="minorHAnsi"/>
          <w:sz w:val="20"/>
          <w:szCs w:val="20"/>
        </w:rPr>
      </w:pPr>
      <w:r>
        <w:rPr>
          <w:rFonts w:cstheme="minorHAnsi"/>
          <w:sz w:val="20"/>
          <w:szCs w:val="20"/>
        </w:rPr>
        <w:t>The next meeting for the Admissions Committee is scheduled for October 29th.</w:t>
      </w:r>
    </w:p>
    <w:p w14:paraId="69FD9FBD" w14:textId="41E5F951" w:rsidR="00FC749A" w:rsidRDefault="00FC749A" w:rsidP="009546AB">
      <w:pPr>
        <w:ind w:left="720"/>
        <w:jc w:val="both"/>
        <w:rPr>
          <w:rFonts w:cstheme="minorHAnsi"/>
          <w:sz w:val="20"/>
          <w:szCs w:val="20"/>
        </w:rPr>
      </w:pPr>
    </w:p>
    <w:p w14:paraId="2E9A623B" w14:textId="6394D4A8" w:rsidR="00FC749A" w:rsidRDefault="00FC749A" w:rsidP="009546AB">
      <w:pPr>
        <w:ind w:left="720"/>
        <w:jc w:val="both"/>
        <w:rPr>
          <w:rFonts w:cstheme="minorHAnsi"/>
          <w:sz w:val="20"/>
          <w:szCs w:val="20"/>
        </w:rPr>
      </w:pPr>
      <w:r>
        <w:rPr>
          <w:rFonts w:cstheme="minorHAnsi"/>
          <w:sz w:val="20"/>
          <w:szCs w:val="20"/>
        </w:rPr>
        <w:t>The Open House that occurred October 13th was well-attended and thanked all participants, as well as Meg and the Admissions Office, for hosting the successful conference.</w:t>
      </w:r>
    </w:p>
    <w:p w14:paraId="5FAF0D91" w14:textId="77777777" w:rsidR="00FC749A" w:rsidRDefault="00FC749A" w:rsidP="009546AB">
      <w:pPr>
        <w:ind w:left="720"/>
        <w:jc w:val="both"/>
        <w:rPr>
          <w:sz w:val="20"/>
          <w:szCs w:val="20"/>
        </w:rPr>
      </w:pPr>
    </w:p>
    <w:p w14:paraId="1037D7B0" w14:textId="30AD5CC4" w:rsidR="009546AB" w:rsidRDefault="00FC749A" w:rsidP="009546AB">
      <w:pPr>
        <w:ind w:left="720"/>
        <w:jc w:val="both"/>
        <w:rPr>
          <w:sz w:val="20"/>
          <w:szCs w:val="20"/>
        </w:rPr>
      </w:pPr>
      <w:r>
        <w:rPr>
          <w:sz w:val="20"/>
          <w:szCs w:val="20"/>
        </w:rPr>
        <w:t xml:space="preserve">Ghada </w:t>
      </w:r>
      <w:r w:rsidR="0065701E">
        <w:rPr>
          <w:sz w:val="20"/>
          <w:szCs w:val="20"/>
        </w:rPr>
        <w:t>stated</w:t>
      </w:r>
      <w:r>
        <w:rPr>
          <w:sz w:val="20"/>
          <w:szCs w:val="20"/>
        </w:rPr>
        <w:t xml:space="preserve"> that several more Open Houses and </w:t>
      </w:r>
      <w:r w:rsidR="0065701E">
        <w:rPr>
          <w:sz w:val="20"/>
          <w:szCs w:val="20"/>
        </w:rPr>
        <w:t>Virtual Recruitment and I</w:t>
      </w:r>
      <w:r>
        <w:rPr>
          <w:sz w:val="20"/>
          <w:szCs w:val="20"/>
        </w:rPr>
        <w:t xml:space="preserve">nformation sessions for the balance of the year are </w:t>
      </w:r>
      <w:r w:rsidR="0065701E">
        <w:rPr>
          <w:sz w:val="20"/>
          <w:szCs w:val="20"/>
        </w:rPr>
        <w:t>listed on the School's website, if anyone would like to participate.</w:t>
      </w:r>
    </w:p>
    <w:p w14:paraId="431E8207" w14:textId="046F1F30" w:rsidR="0065701E" w:rsidRDefault="0065701E" w:rsidP="009546AB">
      <w:pPr>
        <w:ind w:left="720"/>
        <w:jc w:val="both"/>
        <w:rPr>
          <w:sz w:val="20"/>
          <w:szCs w:val="20"/>
        </w:rPr>
      </w:pPr>
    </w:p>
    <w:p w14:paraId="4917DB65" w14:textId="3DB7EC5E" w:rsidR="0065701E" w:rsidRDefault="0065701E" w:rsidP="00D152DA">
      <w:pPr>
        <w:ind w:left="720"/>
        <w:jc w:val="both"/>
        <w:rPr>
          <w:sz w:val="20"/>
          <w:szCs w:val="20"/>
        </w:rPr>
      </w:pPr>
      <w:r>
        <w:rPr>
          <w:sz w:val="20"/>
          <w:szCs w:val="20"/>
        </w:rPr>
        <w:t>Lastly</w:t>
      </w:r>
      <w:r w:rsidR="00D152DA">
        <w:rPr>
          <w:sz w:val="20"/>
          <w:szCs w:val="20"/>
        </w:rPr>
        <w:t>,</w:t>
      </w:r>
      <w:r>
        <w:rPr>
          <w:sz w:val="20"/>
          <w:szCs w:val="20"/>
        </w:rPr>
        <w:t xml:space="preserve"> Ghada provided a review of the Admissions report, with a comparison to last year's report.</w:t>
      </w:r>
    </w:p>
    <w:p w14:paraId="02B2FFD9" w14:textId="280DD53E" w:rsidR="0065701E" w:rsidRDefault="0065701E" w:rsidP="009546AB">
      <w:pPr>
        <w:ind w:left="720"/>
        <w:jc w:val="both"/>
        <w:rPr>
          <w:sz w:val="20"/>
          <w:szCs w:val="20"/>
        </w:rPr>
      </w:pPr>
    </w:p>
    <w:p w14:paraId="1F666DC9" w14:textId="4ED8D2F0" w:rsidR="00555960" w:rsidRPr="003D3533" w:rsidRDefault="00555960" w:rsidP="002272BC">
      <w:pPr>
        <w:ind w:left="720"/>
        <w:jc w:val="both"/>
        <w:rPr>
          <w:b/>
          <w:bCs/>
          <w:sz w:val="20"/>
          <w:szCs w:val="20"/>
        </w:rPr>
      </w:pPr>
      <w:r w:rsidRPr="003D3533">
        <w:rPr>
          <w:b/>
          <w:bCs/>
          <w:sz w:val="20"/>
          <w:szCs w:val="20"/>
        </w:rPr>
        <w:t>Curriculum Committee</w:t>
      </w:r>
    </w:p>
    <w:p w14:paraId="7D0EE8D7" w14:textId="77777777" w:rsidR="00273B36" w:rsidRDefault="006B00EF" w:rsidP="009A3ECC">
      <w:pPr>
        <w:ind w:left="720"/>
        <w:jc w:val="both"/>
        <w:rPr>
          <w:sz w:val="20"/>
          <w:szCs w:val="20"/>
        </w:rPr>
      </w:pPr>
      <w:r>
        <w:rPr>
          <w:sz w:val="20"/>
          <w:szCs w:val="20"/>
        </w:rPr>
        <w:t xml:space="preserve">Curriculum </w:t>
      </w:r>
      <w:r w:rsidR="009372AB">
        <w:rPr>
          <w:sz w:val="20"/>
          <w:szCs w:val="20"/>
        </w:rPr>
        <w:t>Chair, Dr. Sean Haley was then given the opportunity to speak</w:t>
      </w:r>
      <w:r w:rsidR="009A3ECC">
        <w:rPr>
          <w:sz w:val="20"/>
          <w:szCs w:val="20"/>
        </w:rPr>
        <w:t xml:space="preserve">. Sean stated that he is working on the Instruction Goal for </w:t>
      </w:r>
      <w:r w:rsidR="00273B36">
        <w:rPr>
          <w:sz w:val="20"/>
          <w:szCs w:val="20"/>
        </w:rPr>
        <w:t xml:space="preserve">and is seeking to incorporate feedback. The goal was circulated to attendees, for thoughts and recommendations. </w:t>
      </w:r>
    </w:p>
    <w:p w14:paraId="78E3BEB0" w14:textId="77777777" w:rsidR="00273B36" w:rsidRDefault="00273B36" w:rsidP="009A3ECC">
      <w:pPr>
        <w:ind w:left="720"/>
        <w:jc w:val="both"/>
        <w:rPr>
          <w:sz w:val="20"/>
          <w:szCs w:val="20"/>
        </w:rPr>
      </w:pPr>
    </w:p>
    <w:p w14:paraId="07073A01" w14:textId="3CD1B065" w:rsidR="007F68E4" w:rsidRDefault="00273B36" w:rsidP="009A3ECC">
      <w:pPr>
        <w:ind w:left="720"/>
        <w:jc w:val="both"/>
        <w:rPr>
          <w:sz w:val="20"/>
          <w:szCs w:val="20"/>
        </w:rPr>
      </w:pPr>
      <w:r>
        <w:rPr>
          <w:sz w:val="20"/>
          <w:szCs w:val="20"/>
        </w:rPr>
        <w:t xml:space="preserve">The Committee will produce a draft incorporating the </w:t>
      </w:r>
      <w:r w:rsidR="00D152DA">
        <w:rPr>
          <w:sz w:val="20"/>
          <w:szCs w:val="20"/>
        </w:rPr>
        <w:t>feedback that will</w:t>
      </w:r>
      <w:r>
        <w:rPr>
          <w:sz w:val="20"/>
          <w:szCs w:val="20"/>
        </w:rPr>
        <w:t xml:space="preserve"> be introduced at the next Council meeting for a vote.</w:t>
      </w:r>
    </w:p>
    <w:p w14:paraId="7BC54DC3" w14:textId="53F3A505" w:rsidR="00E27F67" w:rsidRDefault="00E27F67" w:rsidP="00D152DA">
      <w:pPr>
        <w:jc w:val="both"/>
        <w:rPr>
          <w:sz w:val="20"/>
          <w:szCs w:val="20"/>
        </w:rPr>
      </w:pPr>
    </w:p>
    <w:p w14:paraId="05FA2010" w14:textId="569CF51F" w:rsidR="00E27F67" w:rsidRPr="00E27F67" w:rsidRDefault="00E27F67" w:rsidP="00A41E82">
      <w:pPr>
        <w:ind w:left="720"/>
        <w:jc w:val="both"/>
        <w:rPr>
          <w:b/>
          <w:bCs/>
          <w:sz w:val="20"/>
          <w:szCs w:val="20"/>
        </w:rPr>
      </w:pPr>
      <w:r w:rsidRPr="00E27F67">
        <w:rPr>
          <w:b/>
          <w:bCs/>
          <w:sz w:val="20"/>
          <w:szCs w:val="20"/>
        </w:rPr>
        <w:t>Faculty Appointments Committee</w:t>
      </w:r>
    </w:p>
    <w:p w14:paraId="60BF74B9" w14:textId="594EE7AF" w:rsidR="00273B36" w:rsidRDefault="00E27F67" w:rsidP="00D152DA">
      <w:pPr>
        <w:ind w:left="720"/>
        <w:jc w:val="both"/>
        <w:rPr>
          <w:sz w:val="20"/>
          <w:szCs w:val="20"/>
        </w:rPr>
      </w:pPr>
      <w:r>
        <w:rPr>
          <w:sz w:val="20"/>
          <w:szCs w:val="20"/>
        </w:rPr>
        <w:t>Dr. Christian Grov, Chair,</w:t>
      </w:r>
      <w:r w:rsidR="00273B36">
        <w:rPr>
          <w:sz w:val="20"/>
          <w:szCs w:val="20"/>
        </w:rPr>
        <w:t xml:space="preserve"> </w:t>
      </w:r>
      <w:r w:rsidR="0027166E">
        <w:rPr>
          <w:sz w:val="20"/>
          <w:szCs w:val="20"/>
        </w:rPr>
        <w:t xml:space="preserve">stated he </w:t>
      </w:r>
      <w:r w:rsidR="00273B36">
        <w:rPr>
          <w:sz w:val="20"/>
          <w:szCs w:val="20"/>
        </w:rPr>
        <w:t>had no report</w:t>
      </w:r>
      <w:r w:rsidR="006D2C56">
        <w:rPr>
          <w:sz w:val="20"/>
          <w:szCs w:val="20"/>
        </w:rPr>
        <w:t xml:space="preserve"> and gladly donated his</w:t>
      </w:r>
      <w:r>
        <w:rPr>
          <w:sz w:val="20"/>
          <w:szCs w:val="20"/>
        </w:rPr>
        <w:t xml:space="preserve"> </w:t>
      </w:r>
      <w:r w:rsidR="0027166E">
        <w:rPr>
          <w:sz w:val="20"/>
          <w:szCs w:val="20"/>
        </w:rPr>
        <w:t>twenty-five (25) minutes back to all attendees.</w:t>
      </w:r>
    </w:p>
    <w:p w14:paraId="3D049E0D" w14:textId="77777777" w:rsidR="00273B36" w:rsidRDefault="00273B36" w:rsidP="00273B36">
      <w:pPr>
        <w:ind w:left="720"/>
        <w:jc w:val="both"/>
        <w:rPr>
          <w:sz w:val="20"/>
          <w:szCs w:val="20"/>
        </w:rPr>
      </w:pPr>
    </w:p>
    <w:p w14:paraId="588B64DE" w14:textId="7C209FC2" w:rsidR="0059194B" w:rsidRPr="003D3533" w:rsidRDefault="0059194B" w:rsidP="00A41E82">
      <w:pPr>
        <w:ind w:left="720"/>
        <w:jc w:val="both"/>
        <w:rPr>
          <w:b/>
          <w:bCs/>
          <w:sz w:val="20"/>
          <w:szCs w:val="20"/>
        </w:rPr>
      </w:pPr>
      <w:r w:rsidRPr="003D3533">
        <w:rPr>
          <w:b/>
          <w:bCs/>
          <w:sz w:val="20"/>
          <w:szCs w:val="20"/>
        </w:rPr>
        <w:t>Assessment Committee</w:t>
      </w:r>
    </w:p>
    <w:p w14:paraId="5464DD2D" w14:textId="003CD8A6" w:rsidR="00597518" w:rsidRDefault="0059194B" w:rsidP="0027166E">
      <w:pPr>
        <w:ind w:left="720"/>
        <w:jc w:val="both"/>
        <w:rPr>
          <w:sz w:val="20"/>
          <w:szCs w:val="20"/>
        </w:rPr>
      </w:pPr>
      <w:r>
        <w:rPr>
          <w:sz w:val="20"/>
          <w:szCs w:val="20"/>
        </w:rPr>
        <w:lastRenderedPageBreak/>
        <w:t>Dr. Ilias Kavo</w:t>
      </w:r>
      <w:r w:rsidR="004C408B">
        <w:rPr>
          <w:sz w:val="20"/>
          <w:szCs w:val="20"/>
        </w:rPr>
        <w:t>u</w:t>
      </w:r>
      <w:r>
        <w:rPr>
          <w:sz w:val="20"/>
          <w:szCs w:val="20"/>
        </w:rPr>
        <w:t>ras, Chair</w:t>
      </w:r>
      <w:r w:rsidR="004C408B">
        <w:rPr>
          <w:sz w:val="20"/>
          <w:szCs w:val="20"/>
        </w:rPr>
        <w:t xml:space="preserve">, </w:t>
      </w:r>
      <w:r w:rsidR="0027166E">
        <w:rPr>
          <w:sz w:val="20"/>
          <w:szCs w:val="20"/>
        </w:rPr>
        <w:t>was given the floor, and stated that the Committee remains intact, and would be assessing in-person teaching.</w:t>
      </w:r>
    </w:p>
    <w:p w14:paraId="395000FE" w14:textId="4D42DBF4" w:rsidR="0027166E" w:rsidRDefault="0027166E" w:rsidP="0027166E">
      <w:pPr>
        <w:ind w:left="720"/>
        <w:jc w:val="both"/>
        <w:rPr>
          <w:sz w:val="20"/>
          <w:szCs w:val="20"/>
        </w:rPr>
      </w:pPr>
    </w:p>
    <w:p w14:paraId="18FCF30A" w14:textId="2DCEA151" w:rsidR="0027166E" w:rsidRDefault="0027166E" w:rsidP="0027166E">
      <w:pPr>
        <w:ind w:left="720"/>
        <w:jc w:val="both"/>
        <w:rPr>
          <w:sz w:val="20"/>
          <w:szCs w:val="20"/>
        </w:rPr>
      </w:pPr>
      <w:r>
        <w:rPr>
          <w:sz w:val="20"/>
          <w:szCs w:val="20"/>
        </w:rPr>
        <w:t>The Co</w:t>
      </w:r>
      <w:r w:rsidR="00D152DA">
        <w:rPr>
          <w:sz w:val="20"/>
          <w:szCs w:val="20"/>
        </w:rPr>
        <w:t>mmittee has a meeting next week</w:t>
      </w:r>
      <w:r>
        <w:rPr>
          <w:sz w:val="20"/>
          <w:szCs w:val="20"/>
        </w:rPr>
        <w:t>, and he would follow-up with faculty and students for feedback.</w:t>
      </w:r>
    </w:p>
    <w:p w14:paraId="51DF06CB" w14:textId="5E0FABED" w:rsidR="00597518" w:rsidRDefault="00597518" w:rsidP="00597518">
      <w:pPr>
        <w:jc w:val="both"/>
        <w:rPr>
          <w:sz w:val="20"/>
          <w:szCs w:val="20"/>
        </w:rPr>
      </w:pPr>
    </w:p>
    <w:p w14:paraId="479B26FE" w14:textId="7B166533" w:rsidR="00597518" w:rsidRDefault="00597518" w:rsidP="00597518">
      <w:pPr>
        <w:jc w:val="both"/>
        <w:rPr>
          <w:b/>
          <w:bCs/>
          <w:sz w:val="20"/>
          <w:szCs w:val="20"/>
          <w:u w:val="single"/>
        </w:rPr>
      </w:pPr>
      <w:r>
        <w:rPr>
          <w:sz w:val="20"/>
          <w:szCs w:val="20"/>
        </w:rPr>
        <w:t xml:space="preserve">       </w:t>
      </w:r>
      <w:r w:rsidRPr="00597518">
        <w:rPr>
          <w:b/>
          <w:bCs/>
          <w:sz w:val="20"/>
          <w:szCs w:val="20"/>
        </w:rPr>
        <w:t>IV.</w:t>
      </w:r>
      <w:r>
        <w:rPr>
          <w:sz w:val="20"/>
          <w:szCs w:val="20"/>
        </w:rPr>
        <w:t xml:space="preserve">  </w:t>
      </w:r>
      <w:r w:rsidRPr="00597518">
        <w:rPr>
          <w:b/>
          <w:bCs/>
          <w:sz w:val="20"/>
          <w:szCs w:val="20"/>
        </w:rPr>
        <w:t xml:space="preserve">      </w:t>
      </w:r>
      <w:r w:rsidRPr="00597518">
        <w:rPr>
          <w:b/>
          <w:bCs/>
          <w:sz w:val="20"/>
          <w:szCs w:val="20"/>
          <w:u w:val="single"/>
        </w:rPr>
        <w:t>Associate Dean</w:t>
      </w:r>
      <w:r w:rsidR="00A05AB5">
        <w:rPr>
          <w:b/>
          <w:bCs/>
          <w:sz w:val="20"/>
          <w:szCs w:val="20"/>
          <w:u w:val="single"/>
        </w:rPr>
        <w:t>s'</w:t>
      </w:r>
      <w:r w:rsidRPr="00597518">
        <w:rPr>
          <w:b/>
          <w:bCs/>
          <w:sz w:val="20"/>
          <w:szCs w:val="20"/>
          <w:u w:val="single"/>
        </w:rPr>
        <w:t xml:space="preserve"> Reports</w:t>
      </w:r>
    </w:p>
    <w:p w14:paraId="7FA0C0C9" w14:textId="0A04921F" w:rsidR="007430B3" w:rsidRDefault="007430B3" w:rsidP="0027166E">
      <w:pPr>
        <w:jc w:val="both"/>
        <w:rPr>
          <w:sz w:val="20"/>
          <w:szCs w:val="20"/>
        </w:rPr>
      </w:pPr>
    </w:p>
    <w:p w14:paraId="04B4CF6C" w14:textId="656BAB23" w:rsidR="007430B3" w:rsidRDefault="007430B3" w:rsidP="007430B3">
      <w:pPr>
        <w:jc w:val="both"/>
        <w:rPr>
          <w:b/>
          <w:bCs/>
          <w:sz w:val="20"/>
          <w:szCs w:val="20"/>
        </w:rPr>
      </w:pPr>
      <w:r>
        <w:rPr>
          <w:sz w:val="20"/>
          <w:szCs w:val="20"/>
        </w:rPr>
        <w:tab/>
      </w:r>
      <w:r w:rsidRPr="007430B3">
        <w:rPr>
          <w:b/>
          <w:bCs/>
          <w:sz w:val="20"/>
          <w:szCs w:val="20"/>
        </w:rPr>
        <w:t>Dr. Michele Kiely, Associate Dean for Research</w:t>
      </w:r>
    </w:p>
    <w:p w14:paraId="4BC1A231" w14:textId="10A63206" w:rsidR="0027166E" w:rsidRDefault="007430B3" w:rsidP="007430B3">
      <w:pPr>
        <w:jc w:val="both"/>
        <w:rPr>
          <w:sz w:val="20"/>
          <w:szCs w:val="20"/>
        </w:rPr>
      </w:pPr>
      <w:r>
        <w:rPr>
          <w:b/>
          <w:bCs/>
          <w:sz w:val="20"/>
          <w:szCs w:val="20"/>
        </w:rPr>
        <w:tab/>
      </w:r>
      <w:r w:rsidR="00412C1E">
        <w:rPr>
          <w:sz w:val="20"/>
          <w:szCs w:val="20"/>
        </w:rPr>
        <w:t>Michele informed the audience's faculty member</w:t>
      </w:r>
      <w:r w:rsidR="0027166E">
        <w:rPr>
          <w:sz w:val="20"/>
          <w:szCs w:val="20"/>
        </w:rPr>
        <w:t>s</w:t>
      </w:r>
      <w:r w:rsidR="00412C1E">
        <w:rPr>
          <w:sz w:val="20"/>
          <w:szCs w:val="20"/>
        </w:rPr>
        <w:t xml:space="preserve"> that </w:t>
      </w:r>
      <w:r w:rsidR="0027166E">
        <w:rPr>
          <w:sz w:val="20"/>
          <w:szCs w:val="20"/>
        </w:rPr>
        <w:t>effort certifications were late and need to be</w:t>
      </w:r>
      <w:r w:rsidR="00D152DA">
        <w:rPr>
          <w:sz w:val="20"/>
          <w:szCs w:val="20"/>
        </w:rPr>
        <w:t xml:space="preserve"> submitted</w:t>
      </w:r>
      <w:r w:rsidR="0027166E">
        <w:rPr>
          <w:sz w:val="20"/>
          <w:szCs w:val="20"/>
        </w:rPr>
        <w:t>.</w:t>
      </w:r>
    </w:p>
    <w:p w14:paraId="2361891C" w14:textId="6FD5BFC6" w:rsidR="00412C1E" w:rsidRDefault="00412C1E" w:rsidP="007430B3">
      <w:pPr>
        <w:jc w:val="both"/>
        <w:rPr>
          <w:sz w:val="20"/>
          <w:szCs w:val="20"/>
        </w:rPr>
      </w:pPr>
    </w:p>
    <w:p w14:paraId="5F586EB7" w14:textId="1F10923F" w:rsidR="00CE00C6" w:rsidRDefault="00412C1E" w:rsidP="0027166E">
      <w:pPr>
        <w:ind w:left="720"/>
        <w:jc w:val="both"/>
        <w:rPr>
          <w:sz w:val="20"/>
          <w:szCs w:val="20"/>
        </w:rPr>
      </w:pPr>
      <w:r>
        <w:rPr>
          <w:sz w:val="20"/>
          <w:szCs w:val="20"/>
        </w:rPr>
        <w:t xml:space="preserve">Michele also </w:t>
      </w:r>
      <w:r w:rsidR="00CE64DB">
        <w:rPr>
          <w:sz w:val="20"/>
          <w:szCs w:val="20"/>
        </w:rPr>
        <w:t>informed</w:t>
      </w:r>
      <w:r w:rsidR="001F580B">
        <w:rPr>
          <w:sz w:val="20"/>
          <w:szCs w:val="20"/>
        </w:rPr>
        <w:t xml:space="preserve"> f</w:t>
      </w:r>
      <w:r w:rsidR="0027166E">
        <w:rPr>
          <w:sz w:val="20"/>
          <w:szCs w:val="20"/>
        </w:rPr>
        <w:t>aculty that PSC/CUNY seed funds for research</w:t>
      </w:r>
      <w:r w:rsidR="00CE64DB">
        <w:rPr>
          <w:sz w:val="20"/>
          <w:szCs w:val="20"/>
        </w:rPr>
        <w:t xml:space="preserve"> seminars were due to her by November 21, 2021, and any grant proposals received less than forty-eight (48) hours before their due date will not be submitted. </w:t>
      </w:r>
    </w:p>
    <w:p w14:paraId="64655C2B" w14:textId="77777777" w:rsidR="00CE64DB" w:rsidRDefault="00CE64DB" w:rsidP="0027166E">
      <w:pPr>
        <w:ind w:left="720"/>
        <w:jc w:val="both"/>
        <w:rPr>
          <w:sz w:val="20"/>
          <w:szCs w:val="20"/>
        </w:rPr>
      </w:pPr>
    </w:p>
    <w:p w14:paraId="516212AB" w14:textId="59C748A9" w:rsidR="0027166E" w:rsidRDefault="00CE64DB" w:rsidP="009D3EC7">
      <w:pPr>
        <w:ind w:left="720"/>
        <w:jc w:val="both"/>
        <w:rPr>
          <w:sz w:val="20"/>
          <w:szCs w:val="20"/>
        </w:rPr>
      </w:pPr>
      <w:r>
        <w:rPr>
          <w:sz w:val="20"/>
          <w:szCs w:val="20"/>
        </w:rPr>
        <w:t xml:space="preserve">Lastly, Michele mentioned the high </w:t>
      </w:r>
      <w:r w:rsidR="006D2C56">
        <w:rPr>
          <w:sz w:val="20"/>
          <w:szCs w:val="20"/>
        </w:rPr>
        <w:t>rate of success for</w:t>
      </w:r>
      <w:r>
        <w:rPr>
          <w:sz w:val="20"/>
          <w:szCs w:val="20"/>
        </w:rPr>
        <w:t xml:space="preserve"> proposals made to C</w:t>
      </w:r>
      <w:r w:rsidR="001F580B">
        <w:rPr>
          <w:sz w:val="20"/>
          <w:szCs w:val="20"/>
        </w:rPr>
        <w:t>U</w:t>
      </w:r>
      <w:r w:rsidR="003C2392">
        <w:rPr>
          <w:sz w:val="20"/>
          <w:szCs w:val="20"/>
        </w:rPr>
        <w:t>NY, where the School has a 1-in-</w:t>
      </w:r>
      <w:r>
        <w:rPr>
          <w:sz w:val="20"/>
          <w:szCs w:val="20"/>
        </w:rPr>
        <w:t xml:space="preserve">3 </w:t>
      </w:r>
      <w:r w:rsidR="006D2C56">
        <w:rPr>
          <w:sz w:val="20"/>
          <w:szCs w:val="20"/>
        </w:rPr>
        <w:t xml:space="preserve">approval </w:t>
      </w:r>
      <w:r>
        <w:rPr>
          <w:sz w:val="20"/>
          <w:szCs w:val="20"/>
        </w:rPr>
        <w:t>rate.</w:t>
      </w:r>
    </w:p>
    <w:p w14:paraId="3A72FCC5" w14:textId="6A913A27" w:rsidR="0027166E" w:rsidRDefault="0027166E" w:rsidP="001F580B">
      <w:pPr>
        <w:jc w:val="both"/>
        <w:rPr>
          <w:sz w:val="20"/>
          <w:szCs w:val="20"/>
        </w:rPr>
      </w:pPr>
    </w:p>
    <w:p w14:paraId="6857D274" w14:textId="77777777" w:rsidR="0027166E" w:rsidRPr="00D32230" w:rsidRDefault="0027166E" w:rsidP="0027166E">
      <w:pPr>
        <w:ind w:left="720"/>
        <w:jc w:val="both"/>
        <w:rPr>
          <w:b/>
          <w:bCs/>
          <w:sz w:val="20"/>
          <w:szCs w:val="20"/>
        </w:rPr>
      </w:pPr>
      <w:r w:rsidRPr="00D32230">
        <w:rPr>
          <w:b/>
          <w:bCs/>
          <w:sz w:val="20"/>
          <w:szCs w:val="20"/>
        </w:rPr>
        <w:t>Dr. Ashish Joshi, Sr. Associate Dean for Student and Academic Affairs</w:t>
      </w:r>
    </w:p>
    <w:p w14:paraId="0C319186" w14:textId="202637AB" w:rsidR="0027166E" w:rsidRDefault="0027166E" w:rsidP="0027166E">
      <w:pPr>
        <w:ind w:left="720"/>
        <w:jc w:val="both"/>
        <w:rPr>
          <w:sz w:val="20"/>
          <w:szCs w:val="20"/>
        </w:rPr>
      </w:pPr>
      <w:r>
        <w:rPr>
          <w:sz w:val="20"/>
          <w:szCs w:val="20"/>
        </w:rPr>
        <w:t xml:space="preserve">Ashish </w:t>
      </w:r>
      <w:r w:rsidR="006D2C56">
        <w:rPr>
          <w:sz w:val="20"/>
          <w:szCs w:val="20"/>
        </w:rPr>
        <w:t xml:space="preserve">began with mentioning that planning for the spring semester </w:t>
      </w:r>
      <w:r w:rsidR="003C2392">
        <w:rPr>
          <w:sz w:val="20"/>
          <w:szCs w:val="20"/>
        </w:rPr>
        <w:t>is on</w:t>
      </w:r>
      <w:r w:rsidR="006D2C56">
        <w:rPr>
          <w:sz w:val="20"/>
          <w:szCs w:val="20"/>
        </w:rPr>
        <w:t>going, and the School will meet the 70% in-person class schedule requested by the Chancellor.</w:t>
      </w:r>
    </w:p>
    <w:p w14:paraId="75325231" w14:textId="26880F0C" w:rsidR="003C2392" w:rsidRDefault="003C2392" w:rsidP="0027166E">
      <w:pPr>
        <w:ind w:left="720"/>
        <w:jc w:val="both"/>
        <w:rPr>
          <w:sz w:val="20"/>
          <w:szCs w:val="20"/>
        </w:rPr>
      </w:pPr>
    </w:p>
    <w:p w14:paraId="4CB612E7" w14:textId="22FECE1F" w:rsidR="003C2392" w:rsidRDefault="003C2392" w:rsidP="0027166E">
      <w:pPr>
        <w:ind w:left="720"/>
        <w:jc w:val="both"/>
        <w:rPr>
          <w:sz w:val="20"/>
          <w:szCs w:val="20"/>
        </w:rPr>
      </w:pPr>
      <w:r>
        <w:rPr>
          <w:sz w:val="20"/>
          <w:szCs w:val="20"/>
        </w:rPr>
        <w:t>Provided updates on the 4 + 1 information sessions with Queens and Lehman Colleges, and finalizing a program with Jacobi Medical Center.</w:t>
      </w:r>
    </w:p>
    <w:p w14:paraId="24364E5C" w14:textId="5268E3C1" w:rsidR="003C2392" w:rsidRDefault="003C2392" w:rsidP="0027166E">
      <w:pPr>
        <w:ind w:left="720"/>
        <w:jc w:val="both"/>
        <w:rPr>
          <w:sz w:val="20"/>
          <w:szCs w:val="20"/>
        </w:rPr>
      </w:pPr>
    </w:p>
    <w:p w14:paraId="1CF65621" w14:textId="1937EDBE" w:rsidR="003C2392" w:rsidRDefault="003C2392" w:rsidP="0027166E">
      <w:pPr>
        <w:ind w:left="720"/>
        <w:jc w:val="both"/>
        <w:rPr>
          <w:sz w:val="20"/>
          <w:szCs w:val="20"/>
        </w:rPr>
      </w:pPr>
      <w:r>
        <w:rPr>
          <w:sz w:val="20"/>
          <w:szCs w:val="20"/>
        </w:rPr>
        <w:t>Introduced a skills workshop for students, with Part I being offered November 8</w:t>
      </w:r>
      <w:r w:rsidRPr="003C2392">
        <w:rPr>
          <w:sz w:val="20"/>
          <w:szCs w:val="20"/>
          <w:vertAlign w:val="superscript"/>
        </w:rPr>
        <w:t>th</w:t>
      </w:r>
      <w:r>
        <w:rPr>
          <w:sz w:val="20"/>
          <w:szCs w:val="20"/>
        </w:rPr>
        <w:t xml:space="preserve"> and 9</w:t>
      </w:r>
      <w:r w:rsidRPr="003C2392">
        <w:rPr>
          <w:sz w:val="20"/>
          <w:szCs w:val="20"/>
          <w:vertAlign w:val="superscript"/>
        </w:rPr>
        <w:t>th</w:t>
      </w:r>
      <w:r>
        <w:rPr>
          <w:sz w:val="20"/>
          <w:szCs w:val="20"/>
        </w:rPr>
        <w:t>, and December 3</w:t>
      </w:r>
      <w:r w:rsidRPr="003C2392">
        <w:rPr>
          <w:sz w:val="20"/>
          <w:szCs w:val="20"/>
          <w:vertAlign w:val="superscript"/>
        </w:rPr>
        <w:t>rd</w:t>
      </w:r>
      <w:r>
        <w:rPr>
          <w:sz w:val="20"/>
          <w:szCs w:val="20"/>
        </w:rPr>
        <w:t xml:space="preserve"> and 4</w:t>
      </w:r>
      <w:r w:rsidRPr="003C2392">
        <w:rPr>
          <w:sz w:val="20"/>
          <w:szCs w:val="20"/>
          <w:vertAlign w:val="superscript"/>
        </w:rPr>
        <w:t>th</w:t>
      </w:r>
      <w:r>
        <w:rPr>
          <w:sz w:val="20"/>
          <w:szCs w:val="20"/>
        </w:rPr>
        <w:t>. The dates for Part II of the workshop will be announced later.</w:t>
      </w:r>
    </w:p>
    <w:p w14:paraId="11250E9C" w14:textId="55AE2700" w:rsidR="003C2392" w:rsidRDefault="003C2392" w:rsidP="0027166E">
      <w:pPr>
        <w:ind w:left="720"/>
        <w:jc w:val="both"/>
        <w:rPr>
          <w:sz w:val="20"/>
          <w:szCs w:val="20"/>
        </w:rPr>
      </w:pPr>
    </w:p>
    <w:p w14:paraId="61D704AA" w14:textId="169BEB3A" w:rsidR="0027166E" w:rsidRDefault="003C2392" w:rsidP="009D3EC7">
      <w:pPr>
        <w:ind w:left="720"/>
        <w:jc w:val="both"/>
        <w:rPr>
          <w:sz w:val="20"/>
          <w:szCs w:val="20"/>
        </w:rPr>
      </w:pPr>
      <w:r>
        <w:rPr>
          <w:sz w:val="20"/>
          <w:szCs w:val="20"/>
        </w:rPr>
        <w:t xml:space="preserve">Lastly, Ashish stated that the workload balances for faculty </w:t>
      </w:r>
      <w:r w:rsidR="00D152DA">
        <w:rPr>
          <w:sz w:val="20"/>
          <w:szCs w:val="20"/>
        </w:rPr>
        <w:t>have been</w:t>
      </w:r>
      <w:r>
        <w:rPr>
          <w:sz w:val="20"/>
          <w:szCs w:val="20"/>
        </w:rPr>
        <w:t xml:space="preserve"> approved and an agreement will be reached with the PSC in the next couple of week</w:t>
      </w:r>
      <w:r w:rsidR="00D152DA">
        <w:rPr>
          <w:sz w:val="20"/>
          <w:szCs w:val="20"/>
        </w:rPr>
        <w:t>s</w:t>
      </w:r>
      <w:r>
        <w:rPr>
          <w:sz w:val="20"/>
          <w:szCs w:val="20"/>
        </w:rPr>
        <w:t>.</w:t>
      </w:r>
    </w:p>
    <w:p w14:paraId="7AA0A878" w14:textId="165B3E92" w:rsidR="002C6888" w:rsidRDefault="002C6888" w:rsidP="00D152DA">
      <w:pPr>
        <w:jc w:val="both"/>
        <w:rPr>
          <w:sz w:val="20"/>
          <w:szCs w:val="20"/>
        </w:rPr>
      </w:pPr>
    </w:p>
    <w:p w14:paraId="3ACA00E5" w14:textId="76014BC1" w:rsidR="002C6888" w:rsidRDefault="002C6888" w:rsidP="009D3EC7">
      <w:pPr>
        <w:ind w:firstLine="720"/>
        <w:jc w:val="both"/>
        <w:rPr>
          <w:b/>
          <w:bCs/>
          <w:sz w:val="20"/>
          <w:szCs w:val="20"/>
        </w:rPr>
      </w:pPr>
      <w:r w:rsidRPr="00911D10">
        <w:rPr>
          <w:b/>
          <w:bCs/>
          <w:sz w:val="20"/>
          <w:szCs w:val="20"/>
        </w:rPr>
        <w:t>Dr. Susan Klitzman, Sr.  Associate Dean for Business and Administration</w:t>
      </w:r>
    </w:p>
    <w:p w14:paraId="2AC434D5" w14:textId="786D0224" w:rsidR="009D3EC7" w:rsidRDefault="009D3EC7" w:rsidP="00253AD1">
      <w:pPr>
        <w:ind w:left="720"/>
        <w:jc w:val="both"/>
        <w:rPr>
          <w:bCs/>
          <w:sz w:val="20"/>
          <w:szCs w:val="20"/>
        </w:rPr>
      </w:pPr>
      <w:r w:rsidRPr="009D3EC7">
        <w:rPr>
          <w:bCs/>
          <w:sz w:val="20"/>
          <w:szCs w:val="20"/>
        </w:rPr>
        <w:t xml:space="preserve">Susan </w:t>
      </w:r>
      <w:r w:rsidR="00520827">
        <w:rPr>
          <w:bCs/>
          <w:sz w:val="20"/>
          <w:szCs w:val="20"/>
        </w:rPr>
        <w:t>was given the floor and stated she was proud that our School has reported no cases of COVID-19 on our campus</w:t>
      </w:r>
      <w:r w:rsidR="00253AD1">
        <w:rPr>
          <w:bCs/>
          <w:sz w:val="20"/>
          <w:szCs w:val="20"/>
        </w:rPr>
        <w:t>, and one-hundred percent (100%) of on-campus students are vaccinated</w:t>
      </w:r>
      <w:r w:rsidR="00D6063F">
        <w:rPr>
          <w:bCs/>
          <w:sz w:val="20"/>
          <w:szCs w:val="20"/>
        </w:rPr>
        <w:t>. Susan</w:t>
      </w:r>
      <w:r w:rsidR="00253AD1">
        <w:rPr>
          <w:bCs/>
          <w:sz w:val="20"/>
          <w:szCs w:val="20"/>
        </w:rPr>
        <w:t xml:space="preserve"> thanked all involved for keeping our campus safe.</w:t>
      </w:r>
    </w:p>
    <w:p w14:paraId="746376C1" w14:textId="26CFB3C4" w:rsidR="00253AD1" w:rsidRDefault="00253AD1" w:rsidP="00253AD1">
      <w:pPr>
        <w:ind w:left="720"/>
        <w:jc w:val="both"/>
        <w:rPr>
          <w:bCs/>
          <w:sz w:val="20"/>
          <w:szCs w:val="20"/>
        </w:rPr>
      </w:pPr>
    </w:p>
    <w:p w14:paraId="09302991" w14:textId="2BE0715E" w:rsidR="00253AD1" w:rsidRDefault="00253AD1" w:rsidP="00253AD1">
      <w:pPr>
        <w:ind w:left="720"/>
        <w:jc w:val="both"/>
        <w:rPr>
          <w:bCs/>
          <w:sz w:val="20"/>
          <w:szCs w:val="20"/>
        </w:rPr>
      </w:pPr>
      <w:r>
        <w:rPr>
          <w:bCs/>
          <w:sz w:val="20"/>
          <w:szCs w:val="20"/>
        </w:rPr>
        <w:t>With the global supply chain being slow, Susan reminded all attendees to order needed items as soon as possible as it can take up to six (6) months to receive goods.</w:t>
      </w:r>
    </w:p>
    <w:p w14:paraId="5C69E648" w14:textId="65B44EC4" w:rsidR="00253AD1" w:rsidRDefault="00253AD1" w:rsidP="00253AD1">
      <w:pPr>
        <w:ind w:left="720"/>
        <w:jc w:val="both"/>
        <w:rPr>
          <w:bCs/>
          <w:sz w:val="20"/>
          <w:szCs w:val="20"/>
        </w:rPr>
      </w:pPr>
    </w:p>
    <w:p w14:paraId="513EA3A6" w14:textId="29530A7D" w:rsidR="00253AD1" w:rsidRDefault="00253AD1" w:rsidP="00253AD1">
      <w:pPr>
        <w:ind w:left="720"/>
        <w:jc w:val="both"/>
        <w:rPr>
          <w:bCs/>
          <w:sz w:val="20"/>
          <w:szCs w:val="20"/>
        </w:rPr>
      </w:pPr>
      <w:r>
        <w:rPr>
          <w:bCs/>
          <w:sz w:val="20"/>
          <w:szCs w:val="20"/>
        </w:rPr>
        <w:t>Susan also said she would like to hear all staff and faculty’s classroom and office experiences</w:t>
      </w:r>
      <w:r w:rsidR="00231AB3">
        <w:rPr>
          <w:bCs/>
          <w:sz w:val="20"/>
          <w:szCs w:val="20"/>
        </w:rPr>
        <w:t xml:space="preserve"> during the COVID pandemic</w:t>
      </w:r>
      <w:r>
        <w:rPr>
          <w:bCs/>
          <w:sz w:val="20"/>
          <w:szCs w:val="20"/>
        </w:rPr>
        <w:t xml:space="preserve">, whether good or bad, </w:t>
      </w:r>
      <w:r w:rsidR="00231AB3">
        <w:rPr>
          <w:bCs/>
          <w:sz w:val="20"/>
          <w:szCs w:val="20"/>
        </w:rPr>
        <w:t>so improvements can be made going forward.</w:t>
      </w:r>
    </w:p>
    <w:p w14:paraId="71C6209E" w14:textId="58DE4AFA" w:rsidR="00231AB3" w:rsidRDefault="00231AB3" w:rsidP="00253AD1">
      <w:pPr>
        <w:ind w:left="720"/>
        <w:jc w:val="both"/>
        <w:rPr>
          <w:bCs/>
          <w:sz w:val="20"/>
          <w:szCs w:val="20"/>
        </w:rPr>
      </w:pPr>
    </w:p>
    <w:p w14:paraId="0716978B" w14:textId="04FA185D" w:rsidR="00481CA4" w:rsidRDefault="00231AB3" w:rsidP="00D152DA">
      <w:pPr>
        <w:ind w:left="720"/>
        <w:jc w:val="both"/>
        <w:rPr>
          <w:bCs/>
          <w:sz w:val="20"/>
          <w:szCs w:val="20"/>
        </w:rPr>
      </w:pPr>
      <w:r>
        <w:rPr>
          <w:bCs/>
          <w:sz w:val="20"/>
          <w:szCs w:val="20"/>
        </w:rPr>
        <w:t>Su</w:t>
      </w:r>
      <w:r w:rsidR="00E52138">
        <w:rPr>
          <w:bCs/>
          <w:sz w:val="20"/>
          <w:szCs w:val="20"/>
        </w:rPr>
        <w:t>s</w:t>
      </w:r>
      <w:r>
        <w:rPr>
          <w:bCs/>
          <w:sz w:val="20"/>
          <w:szCs w:val="20"/>
        </w:rPr>
        <w:t xml:space="preserve">an than turned the floor over to Mohit Ahora, our </w:t>
      </w:r>
      <w:r w:rsidR="00E52138">
        <w:rPr>
          <w:bCs/>
          <w:sz w:val="20"/>
          <w:szCs w:val="20"/>
        </w:rPr>
        <w:t xml:space="preserve">Director of Technology, to inform us that it is CUNY National Cybersecurity Month. Mohit shared tips to </w:t>
      </w:r>
      <w:r w:rsidR="00D152DA">
        <w:rPr>
          <w:bCs/>
          <w:sz w:val="20"/>
          <w:szCs w:val="20"/>
        </w:rPr>
        <w:t>stay safe online, including;</w:t>
      </w:r>
      <w:r w:rsidR="00D6063F">
        <w:rPr>
          <w:bCs/>
          <w:sz w:val="20"/>
          <w:szCs w:val="20"/>
        </w:rPr>
        <w:t xml:space="preserve"> </w:t>
      </w:r>
      <w:r w:rsidR="00E52138">
        <w:rPr>
          <w:bCs/>
          <w:sz w:val="20"/>
          <w:szCs w:val="20"/>
        </w:rPr>
        <w:t xml:space="preserve">avoiding “phishing” attacks, </w:t>
      </w:r>
      <w:r w:rsidR="00D6063F">
        <w:rPr>
          <w:bCs/>
          <w:sz w:val="20"/>
          <w:szCs w:val="20"/>
        </w:rPr>
        <w:t xml:space="preserve">do </w:t>
      </w:r>
      <w:r w:rsidR="00E52138">
        <w:rPr>
          <w:bCs/>
          <w:sz w:val="20"/>
          <w:szCs w:val="20"/>
        </w:rPr>
        <w:t>not to reuse passwords</w:t>
      </w:r>
      <w:r w:rsidR="001171AC">
        <w:rPr>
          <w:bCs/>
          <w:sz w:val="20"/>
          <w:szCs w:val="20"/>
        </w:rPr>
        <w:t xml:space="preserve"> </w:t>
      </w:r>
      <w:r w:rsidR="00E52138">
        <w:rPr>
          <w:bCs/>
          <w:sz w:val="20"/>
          <w:szCs w:val="20"/>
        </w:rPr>
        <w:t>and how to keep safe with email usage.</w:t>
      </w:r>
    </w:p>
    <w:p w14:paraId="71658A76" w14:textId="4ADFD749" w:rsidR="00CE00C6" w:rsidRDefault="00CE00C6" w:rsidP="00CE00C6">
      <w:pPr>
        <w:jc w:val="both"/>
        <w:rPr>
          <w:sz w:val="20"/>
          <w:szCs w:val="20"/>
        </w:rPr>
      </w:pPr>
    </w:p>
    <w:p w14:paraId="688F9945" w14:textId="598977D1" w:rsidR="00362F33" w:rsidRPr="00362F33" w:rsidRDefault="00CE00C6" w:rsidP="00362F33">
      <w:pPr>
        <w:pStyle w:val="ListParagraph"/>
        <w:numPr>
          <w:ilvl w:val="0"/>
          <w:numId w:val="9"/>
        </w:numPr>
        <w:jc w:val="both"/>
        <w:rPr>
          <w:b/>
          <w:bCs/>
          <w:sz w:val="20"/>
          <w:szCs w:val="20"/>
          <w:u w:val="single"/>
        </w:rPr>
      </w:pPr>
      <w:r w:rsidRPr="00362F33">
        <w:rPr>
          <w:b/>
          <w:bCs/>
          <w:sz w:val="20"/>
          <w:szCs w:val="20"/>
          <w:u w:val="single"/>
        </w:rPr>
        <w:t>Other Business</w:t>
      </w:r>
    </w:p>
    <w:p w14:paraId="118BB5DC" w14:textId="37CC6C2C" w:rsidR="00CE00C6" w:rsidRDefault="00CE00C6" w:rsidP="00CE00C6">
      <w:pPr>
        <w:jc w:val="both"/>
        <w:rPr>
          <w:b/>
          <w:bCs/>
          <w:sz w:val="20"/>
          <w:szCs w:val="20"/>
          <w:u w:val="single"/>
        </w:rPr>
      </w:pPr>
    </w:p>
    <w:p w14:paraId="1C2D6CB3" w14:textId="5446FA29" w:rsidR="00362F33" w:rsidRPr="00362F33" w:rsidRDefault="00362F33" w:rsidP="00362F33">
      <w:pPr>
        <w:ind w:left="720"/>
        <w:jc w:val="both"/>
        <w:rPr>
          <w:b/>
          <w:sz w:val="20"/>
          <w:szCs w:val="20"/>
        </w:rPr>
      </w:pPr>
      <w:r w:rsidRPr="00362F33">
        <w:rPr>
          <w:b/>
          <w:sz w:val="20"/>
          <w:szCs w:val="20"/>
        </w:rPr>
        <w:t>National Center for Faculty Development and Diversity</w:t>
      </w:r>
    </w:p>
    <w:p w14:paraId="3963EEFB" w14:textId="2687D0F8" w:rsidR="00015087" w:rsidRDefault="006715F2" w:rsidP="001171AC">
      <w:pPr>
        <w:jc w:val="both"/>
        <w:rPr>
          <w:sz w:val="20"/>
          <w:szCs w:val="20"/>
        </w:rPr>
      </w:pPr>
      <w:r>
        <w:rPr>
          <w:sz w:val="20"/>
          <w:szCs w:val="20"/>
        </w:rPr>
        <w:tab/>
      </w:r>
      <w:r w:rsidR="001171AC">
        <w:rPr>
          <w:sz w:val="20"/>
          <w:szCs w:val="20"/>
        </w:rPr>
        <w:t xml:space="preserve">Sahana Gupta, our Chief Diversity Officer, presented on behalf of Professor Karen </w:t>
      </w:r>
      <w:r w:rsidR="00D152DA">
        <w:rPr>
          <w:sz w:val="20"/>
          <w:szCs w:val="20"/>
        </w:rPr>
        <w:t>Florez,</w:t>
      </w:r>
      <w:r w:rsidR="001171AC">
        <w:rPr>
          <w:sz w:val="20"/>
          <w:szCs w:val="20"/>
        </w:rPr>
        <w:t xml:space="preserve"> as she was unavailable.</w:t>
      </w:r>
    </w:p>
    <w:p w14:paraId="1E120D24" w14:textId="358EDF7E" w:rsidR="001171AC" w:rsidRDefault="001171AC" w:rsidP="001171AC">
      <w:pPr>
        <w:jc w:val="both"/>
        <w:rPr>
          <w:sz w:val="20"/>
          <w:szCs w:val="20"/>
        </w:rPr>
      </w:pPr>
    </w:p>
    <w:p w14:paraId="4520AE34" w14:textId="0E79108D" w:rsidR="001171AC" w:rsidRDefault="001171AC" w:rsidP="001171AC">
      <w:pPr>
        <w:ind w:left="720"/>
        <w:jc w:val="both"/>
        <w:rPr>
          <w:sz w:val="20"/>
          <w:szCs w:val="20"/>
        </w:rPr>
      </w:pPr>
      <w:r>
        <w:rPr>
          <w:sz w:val="20"/>
          <w:szCs w:val="20"/>
        </w:rPr>
        <w:t>Sahana presented SPH’s new annual membership with the National Center for Faculty Development and Diversity</w:t>
      </w:r>
      <w:r w:rsidR="00851223">
        <w:rPr>
          <w:sz w:val="20"/>
          <w:szCs w:val="20"/>
        </w:rPr>
        <w:t xml:space="preserve"> (NCFDD)</w:t>
      </w:r>
      <w:r>
        <w:rPr>
          <w:sz w:val="20"/>
          <w:szCs w:val="20"/>
        </w:rPr>
        <w:t>, an organization that provides peer support and mentoring between senior and junior faculty members.</w:t>
      </w:r>
    </w:p>
    <w:p w14:paraId="557C9AE2" w14:textId="284EA9A5" w:rsidR="00851223" w:rsidRDefault="00851223" w:rsidP="001171AC">
      <w:pPr>
        <w:ind w:left="720"/>
        <w:jc w:val="both"/>
        <w:rPr>
          <w:sz w:val="20"/>
          <w:szCs w:val="20"/>
        </w:rPr>
      </w:pPr>
    </w:p>
    <w:p w14:paraId="6CCED4BD" w14:textId="5EA70D45" w:rsidR="00851223" w:rsidRDefault="00851223" w:rsidP="001171AC">
      <w:pPr>
        <w:ind w:left="720"/>
        <w:jc w:val="both"/>
        <w:rPr>
          <w:sz w:val="20"/>
          <w:szCs w:val="20"/>
        </w:rPr>
      </w:pPr>
      <w:r>
        <w:rPr>
          <w:sz w:val="20"/>
          <w:szCs w:val="20"/>
        </w:rPr>
        <w:lastRenderedPageBreak/>
        <w:t>Membership began in August 2021, and will end in August 2022. An email will be sent to faculty for the SPH Communication Department.</w:t>
      </w:r>
    </w:p>
    <w:p w14:paraId="2ABFAD50" w14:textId="16689B39" w:rsidR="00851223" w:rsidRDefault="00851223" w:rsidP="001171AC">
      <w:pPr>
        <w:ind w:left="720"/>
        <w:jc w:val="both"/>
        <w:rPr>
          <w:sz w:val="20"/>
          <w:szCs w:val="20"/>
        </w:rPr>
      </w:pPr>
    </w:p>
    <w:p w14:paraId="4617A649" w14:textId="49B4EA6E" w:rsidR="00851223" w:rsidRDefault="00851223" w:rsidP="001171AC">
      <w:pPr>
        <w:ind w:left="720"/>
        <w:jc w:val="both"/>
        <w:rPr>
          <w:sz w:val="20"/>
          <w:szCs w:val="20"/>
        </w:rPr>
      </w:pPr>
      <w:r>
        <w:rPr>
          <w:sz w:val="20"/>
          <w:szCs w:val="20"/>
        </w:rPr>
        <w:t>Unlimited users can utilize its resources and take part in weekly webinars, core curriculum, grant funding and writing sciences.</w:t>
      </w:r>
    </w:p>
    <w:p w14:paraId="3C925A0C" w14:textId="55956144" w:rsidR="00851223" w:rsidRDefault="00851223" w:rsidP="001171AC">
      <w:pPr>
        <w:ind w:left="720"/>
        <w:jc w:val="both"/>
        <w:rPr>
          <w:sz w:val="20"/>
          <w:szCs w:val="20"/>
        </w:rPr>
      </w:pPr>
    </w:p>
    <w:p w14:paraId="5EC13E8D" w14:textId="060AF892" w:rsidR="00851223" w:rsidRDefault="00851223" w:rsidP="001171AC">
      <w:pPr>
        <w:ind w:left="720"/>
        <w:jc w:val="both"/>
        <w:rPr>
          <w:sz w:val="20"/>
          <w:szCs w:val="20"/>
        </w:rPr>
      </w:pPr>
      <w:r>
        <w:rPr>
          <w:sz w:val="20"/>
          <w:szCs w:val="20"/>
        </w:rPr>
        <w:t>Monthly data usage will be received and tracked as part of Strategic Initiative 5B/Professional Development. Presentations will be provided to all Departments to support usage, and feedback will be gathered to provide data to judge the program’s effectiveness.</w:t>
      </w:r>
    </w:p>
    <w:p w14:paraId="0DFA2E09" w14:textId="77777777" w:rsidR="00851223" w:rsidRDefault="00851223" w:rsidP="001171AC">
      <w:pPr>
        <w:ind w:left="720"/>
        <w:jc w:val="both"/>
        <w:rPr>
          <w:sz w:val="20"/>
          <w:szCs w:val="20"/>
        </w:rPr>
      </w:pPr>
    </w:p>
    <w:p w14:paraId="559B0EAB" w14:textId="77777777" w:rsidR="00D152DA" w:rsidRDefault="00851223" w:rsidP="00D152DA">
      <w:pPr>
        <w:ind w:left="720"/>
        <w:jc w:val="both"/>
        <w:rPr>
          <w:sz w:val="20"/>
          <w:szCs w:val="20"/>
        </w:rPr>
      </w:pPr>
      <w:r>
        <w:rPr>
          <w:sz w:val="20"/>
          <w:szCs w:val="20"/>
        </w:rPr>
        <w:t>If you have any questions regarding the membership, please r</w:t>
      </w:r>
      <w:r w:rsidR="00DE4741">
        <w:rPr>
          <w:sz w:val="20"/>
          <w:szCs w:val="20"/>
        </w:rPr>
        <w:t>each out to Sahana,</w:t>
      </w:r>
      <w:r>
        <w:rPr>
          <w:sz w:val="20"/>
          <w:szCs w:val="20"/>
        </w:rPr>
        <w:t xml:space="preserve"> Karen Florez when she returns to work.</w:t>
      </w:r>
    </w:p>
    <w:p w14:paraId="545D3230" w14:textId="77777777" w:rsidR="00D152DA" w:rsidRDefault="00D152DA" w:rsidP="00D152DA">
      <w:pPr>
        <w:ind w:left="720"/>
        <w:jc w:val="both"/>
        <w:rPr>
          <w:sz w:val="20"/>
          <w:szCs w:val="20"/>
        </w:rPr>
      </w:pPr>
    </w:p>
    <w:p w14:paraId="55F4FF55" w14:textId="77777777" w:rsidR="00D152DA" w:rsidRDefault="00D152DA" w:rsidP="00D152DA">
      <w:pPr>
        <w:ind w:left="720"/>
        <w:jc w:val="both"/>
        <w:rPr>
          <w:rFonts w:ascii="New Times Roman" w:hAnsi="New Times Roman"/>
          <w:b/>
          <w:sz w:val="20"/>
          <w:szCs w:val="20"/>
        </w:rPr>
      </w:pPr>
    </w:p>
    <w:p w14:paraId="6197ECD6" w14:textId="77777777" w:rsidR="001F580B" w:rsidRDefault="001F580B" w:rsidP="00D152DA">
      <w:pPr>
        <w:ind w:left="720"/>
        <w:jc w:val="both"/>
        <w:rPr>
          <w:rFonts w:ascii="New Times Roman" w:hAnsi="New Times Roman"/>
          <w:b/>
          <w:sz w:val="20"/>
          <w:szCs w:val="20"/>
        </w:rPr>
      </w:pPr>
    </w:p>
    <w:p w14:paraId="0C3FC74E" w14:textId="6070C73A" w:rsidR="00362F33" w:rsidRPr="00D152DA" w:rsidRDefault="00362F33" w:rsidP="00D152DA">
      <w:pPr>
        <w:ind w:left="720"/>
        <w:jc w:val="both"/>
        <w:rPr>
          <w:sz w:val="20"/>
          <w:szCs w:val="20"/>
        </w:rPr>
      </w:pPr>
      <w:r w:rsidRPr="00362F33">
        <w:rPr>
          <w:rFonts w:ascii="New Times Roman" w:hAnsi="New Times Roman"/>
          <w:b/>
          <w:sz w:val="20"/>
          <w:szCs w:val="20"/>
        </w:rPr>
        <w:t>CHSS two-semester group-based combined fieldwork/Capstone</w:t>
      </w:r>
    </w:p>
    <w:p w14:paraId="17C8C524" w14:textId="3D205EDD" w:rsidR="00362F33" w:rsidRDefault="00362F33" w:rsidP="001171AC">
      <w:pPr>
        <w:ind w:left="720"/>
        <w:jc w:val="both"/>
        <w:rPr>
          <w:sz w:val="20"/>
          <w:szCs w:val="20"/>
        </w:rPr>
      </w:pPr>
      <w:r>
        <w:rPr>
          <w:sz w:val="20"/>
          <w:szCs w:val="20"/>
        </w:rPr>
        <w:t>Professor</w:t>
      </w:r>
      <w:r w:rsidR="00E864A8">
        <w:rPr>
          <w:sz w:val="20"/>
          <w:szCs w:val="20"/>
        </w:rPr>
        <w:t xml:space="preserve"> Meredith Manze provided an outline for the two-semester group-based combination</w:t>
      </w:r>
      <w:r w:rsidR="00AB5505">
        <w:rPr>
          <w:sz w:val="20"/>
          <w:szCs w:val="20"/>
        </w:rPr>
        <w:t xml:space="preserve"> </w:t>
      </w:r>
      <w:r w:rsidR="001400D6">
        <w:rPr>
          <w:sz w:val="20"/>
          <w:szCs w:val="20"/>
        </w:rPr>
        <w:t xml:space="preserve">of both </w:t>
      </w:r>
      <w:r w:rsidR="00962A2C">
        <w:rPr>
          <w:sz w:val="20"/>
          <w:szCs w:val="20"/>
        </w:rPr>
        <w:t>fieldwork</w:t>
      </w:r>
      <w:r w:rsidR="001400D6">
        <w:rPr>
          <w:sz w:val="20"/>
          <w:szCs w:val="20"/>
        </w:rPr>
        <w:t xml:space="preserve"> and Capstone.</w:t>
      </w:r>
    </w:p>
    <w:p w14:paraId="24F72688" w14:textId="388DEECC" w:rsidR="001400D6" w:rsidRDefault="001400D6" w:rsidP="001171AC">
      <w:pPr>
        <w:ind w:left="720"/>
        <w:jc w:val="both"/>
        <w:rPr>
          <w:sz w:val="20"/>
          <w:szCs w:val="20"/>
        </w:rPr>
      </w:pPr>
    </w:p>
    <w:p w14:paraId="6A447EF3" w14:textId="27ED0A26" w:rsidR="00962A2C" w:rsidRDefault="001400D6" w:rsidP="001171AC">
      <w:pPr>
        <w:ind w:left="720"/>
        <w:jc w:val="both"/>
        <w:rPr>
          <w:sz w:val="20"/>
          <w:szCs w:val="20"/>
        </w:rPr>
      </w:pPr>
      <w:r>
        <w:rPr>
          <w:sz w:val="20"/>
          <w:szCs w:val="20"/>
        </w:rPr>
        <w:t>The revised curriculum takes place over</w:t>
      </w:r>
      <w:r w:rsidR="00962A2C">
        <w:rPr>
          <w:sz w:val="20"/>
          <w:szCs w:val="20"/>
        </w:rPr>
        <w:t xml:space="preserve"> two (2) semesters, integrating six (6) credits of learning experience, in lieu of traditional fieldwork and Capstone. Students work a minimum of one-hundred eighty (180) hours over two (2) semesters on their project, with the opportunity for independent work, with two (2) deliverables over the course of each semester.</w:t>
      </w:r>
    </w:p>
    <w:p w14:paraId="4BAB0BB3" w14:textId="7BECBF32" w:rsidR="00962A2C" w:rsidRDefault="00962A2C" w:rsidP="001171AC">
      <w:pPr>
        <w:ind w:left="720"/>
        <w:jc w:val="both"/>
        <w:rPr>
          <w:sz w:val="20"/>
          <w:szCs w:val="20"/>
        </w:rPr>
      </w:pPr>
    </w:p>
    <w:p w14:paraId="446FD3F4" w14:textId="4CD5AF58" w:rsidR="00962A2C" w:rsidRDefault="00962A2C" w:rsidP="001171AC">
      <w:pPr>
        <w:ind w:left="720"/>
        <w:jc w:val="both"/>
        <w:rPr>
          <w:sz w:val="20"/>
          <w:szCs w:val="20"/>
        </w:rPr>
      </w:pPr>
      <w:r>
        <w:rPr>
          <w:sz w:val="20"/>
          <w:szCs w:val="20"/>
        </w:rPr>
        <w:t>Some Challenges incurred:</w:t>
      </w:r>
    </w:p>
    <w:p w14:paraId="3CB4940B" w14:textId="518B750F" w:rsidR="00962A2C" w:rsidRDefault="00962A2C" w:rsidP="00962A2C">
      <w:pPr>
        <w:pStyle w:val="ListParagraph"/>
        <w:numPr>
          <w:ilvl w:val="0"/>
          <w:numId w:val="16"/>
        </w:numPr>
        <w:jc w:val="both"/>
        <w:rPr>
          <w:sz w:val="20"/>
          <w:szCs w:val="20"/>
        </w:rPr>
      </w:pPr>
      <w:r>
        <w:rPr>
          <w:sz w:val="20"/>
          <w:szCs w:val="20"/>
        </w:rPr>
        <w:t>Extra faculty time</w:t>
      </w:r>
    </w:p>
    <w:p w14:paraId="6E169497" w14:textId="3CFBFD4B" w:rsidR="00962A2C" w:rsidRDefault="00962A2C" w:rsidP="00962A2C">
      <w:pPr>
        <w:pStyle w:val="ListParagraph"/>
        <w:numPr>
          <w:ilvl w:val="0"/>
          <w:numId w:val="16"/>
        </w:numPr>
        <w:jc w:val="both"/>
        <w:rPr>
          <w:sz w:val="20"/>
          <w:szCs w:val="20"/>
        </w:rPr>
      </w:pPr>
      <w:r>
        <w:rPr>
          <w:sz w:val="20"/>
          <w:szCs w:val="20"/>
        </w:rPr>
        <w:t>Group issues are heightened because the students are working over the course of a year</w:t>
      </w:r>
    </w:p>
    <w:p w14:paraId="2A30F79F" w14:textId="49C31949" w:rsidR="00962A2C" w:rsidRDefault="00962A2C" w:rsidP="00962A2C">
      <w:pPr>
        <w:pStyle w:val="ListParagraph"/>
        <w:numPr>
          <w:ilvl w:val="0"/>
          <w:numId w:val="16"/>
        </w:numPr>
        <w:jc w:val="both"/>
        <w:rPr>
          <w:sz w:val="20"/>
          <w:szCs w:val="20"/>
        </w:rPr>
      </w:pPr>
      <w:r>
        <w:rPr>
          <w:sz w:val="20"/>
          <w:szCs w:val="20"/>
        </w:rPr>
        <w:t>Requires an instructor with detail oriented administrative skills</w:t>
      </w:r>
    </w:p>
    <w:p w14:paraId="5CADDCF6" w14:textId="2843FE6D" w:rsidR="00962A2C" w:rsidRDefault="00962A2C" w:rsidP="00962A2C">
      <w:pPr>
        <w:pStyle w:val="ListParagraph"/>
        <w:numPr>
          <w:ilvl w:val="0"/>
          <w:numId w:val="16"/>
        </w:numPr>
        <w:jc w:val="both"/>
        <w:rPr>
          <w:sz w:val="20"/>
          <w:szCs w:val="20"/>
        </w:rPr>
      </w:pPr>
      <w:r>
        <w:rPr>
          <w:sz w:val="20"/>
          <w:szCs w:val="20"/>
        </w:rPr>
        <w:t>Students do not choose their own placements</w:t>
      </w:r>
    </w:p>
    <w:p w14:paraId="45355E67" w14:textId="6E8BDB6F" w:rsidR="00962A2C" w:rsidRDefault="00962A2C" w:rsidP="00962A2C">
      <w:pPr>
        <w:jc w:val="both"/>
        <w:rPr>
          <w:sz w:val="20"/>
          <w:szCs w:val="20"/>
        </w:rPr>
      </w:pPr>
    </w:p>
    <w:p w14:paraId="066E125C" w14:textId="35249D1B" w:rsidR="00962A2C" w:rsidRDefault="00962A2C" w:rsidP="00962A2C">
      <w:pPr>
        <w:ind w:left="720"/>
        <w:jc w:val="both"/>
        <w:rPr>
          <w:sz w:val="20"/>
          <w:szCs w:val="20"/>
        </w:rPr>
      </w:pPr>
      <w:r>
        <w:rPr>
          <w:sz w:val="20"/>
          <w:szCs w:val="20"/>
        </w:rPr>
        <w:t>Benefits realized:</w:t>
      </w:r>
    </w:p>
    <w:p w14:paraId="58ABF098" w14:textId="536DCFCA" w:rsidR="00962A2C" w:rsidRDefault="00962A2C" w:rsidP="00962A2C">
      <w:pPr>
        <w:pStyle w:val="ListParagraph"/>
        <w:numPr>
          <w:ilvl w:val="0"/>
          <w:numId w:val="17"/>
        </w:numPr>
        <w:jc w:val="both"/>
        <w:rPr>
          <w:sz w:val="20"/>
          <w:szCs w:val="20"/>
        </w:rPr>
      </w:pPr>
      <w:r>
        <w:rPr>
          <w:sz w:val="20"/>
          <w:szCs w:val="20"/>
        </w:rPr>
        <w:t>Eliminates burden placed on students to find their own placement</w:t>
      </w:r>
    </w:p>
    <w:p w14:paraId="36C96448" w14:textId="591575DA" w:rsidR="00962A2C" w:rsidRDefault="00962A2C" w:rsidP="00962A2C">
      <w:pPr>
        <w:pStyle w:val="ListParagraph"/>
        <w:numPr>
          <w:ilvl w:val="0"/>
          <w:numId w:val="17"/>
        </w:numPr>
        <w:jc w:val="both"/>
        <w:rPr>
          <w:sz w:val="20"/>
          <w:szCs w:val="20"/>
        </w:rPr>
      </w:pPr>
      <w:r>
        <w:rPr>
          <w:sz w:val="20"/>
          <w:szCs w:val="20"/>
        </w:rPr>
        <w:t>More acquired skills from fieldwork completed over the course of one year</w:t>
      </w:r>
    </w:p>
    <w:p w14:paraId="2757030A" w14:textId="7FF605D2" w:rsidR="00962A2C" w:rsidRDefault="00962A2C" w:rsidP="00962A2C">
      <w:pPr>
        <w:pStyle w:val="ListParagraph"/>
        <w:numPr>
          <w:ilvl w:val="0"/>
          <w:numId w:val="17"/>
        </w:numPr>
        <w:jc w:val="both"/>
        <w:rPr>
          <w:sz w:val="20"/>
          <w:szCs w:val="20"/>
        </w:rPr>
      </w:pPr>
      <w:r>
        <w:rPr>
          <w:sz w:val="20"/>
          <w:szCs w:val="20"/>
        </w:rPr>
        <w:t>More control over student fieldwork experience</w:t>
      </w:r>
    </w:p>
    <w:p w14:paraId="1C4A3EEE" w14:textId="37937619" w:rsidR="00962A2C" w:rsidRDefault="00962A2C" w:rsidP="00962A2C">
      <w:pPr>
        <w:pStyle w:val="ListParagraph"/>
        <w:numPr>
          <w:ilvl w:val="0"/>
          <w:numId w:val="17"/>
        </w:numPr>
        <w:jc w:val="both"/>
        <w:rPr>
          <w:sz w:val="20"/>
          <w:szCs w:val="20"/>
        </w:rPr>
      </w:pPr>
      <w:r>
        <w:rPr>
          <w:sz w:val="20"/>
          <w:szCs w:val="20"/>
        </w:rPr>
        <w:t>Provides opportunities for doctoral students not interested in teaching</w:t>
      </w:r>
    </w:p>
    <w:p w14:paraId="2F2680F6" w14:textId="4FF94A31" w:rsidR="00DB7B5F" w:rsidRDefault="00DB7B5F" w:rsidP="00DB7B5F">
      <w:pPr>
        <w:jc w:val="both"/>
        <w:rPr>
          <w:sz w:val="20"/>
          <w:szCs w:val="20"/>
        </w:rPr>
      </w:pPr>
    </w:p>
    <w:p w14:paraId="29A01DD5" w14:textId="0A8E1E9B" w:rsidR="00DB7B5F" w:rsidRPr="00DB7B5F" w:rsidRDefault="00DB7B5F" w:rsidP="00DB7B5F">
      <w:pPr>
        <w:ind w:left="720"/>
        <w:jc w:val="both"/>
        <w:rPr>
          <w:sz w:val="20"/>
          <w:szCs w:val="20"/>
        </w:rPr>
      </w:pPr>
      <w:r>
        <w:rPr>
          <w:sz w:val="20"/>
          <w:szCs w:val="20"/>
        </w:rPr>
        <w:t>Meredith closed her presentation commenting that the new curriculum has received excellent course ratings from students and they enjoy it.</w:t>
      </w:r>
    </w:p>
    <w:p w14:paraId="2E4B4308" w14:textId="3D82B06B" w:rsidR="003D3533" w:rsidRDefault="001400D6" w:rsidP="00D152DA">
      <w:pPr>
        <w:jc w:val="both"/>
        <w:rPr>
          <w:sz w:val="20"/>
          <w:szCs w:val="20"/>
        </w:rPr>
      </w:pPr>
      <w:r>
        <w:rPr>
          <w:sz w:val="20"/>
          <w:szCs w:val="20"/>
        </w:rPr>
        <w:t xml:space="preserve"> </w:t>
      </w:r>
    </w:p>
    <w:p w14:paraId="67F15237" w14:textId="1C4AEF24" w:rsidR="003D3533" w:rsidRDefault="003D3533" w:rsidP="003D3533">
      <w:pPr>
        <w:rPr>
          <w:b/>
          <w:bCs/>
          <w:sz w:val="20"/>
          <w:szCs w:val="20"/>
          <w:u w:val="single"/>
        </w:rPr>
      </w:pPr>
      <w:r>
        <w:rPr>
          <w:sz w:val="20"/>
          <w:szCs w:val="20"/>
        </w:rPr>
        <w:t xml:space="preserve">      </w:t>
      </w:r>
      <w:r w:rsidRPr="003D3533">
        <w:rPr>
          <w:b/>
          <w:bCs/>
          <w:sz w:val="20"/>
          <w:szCs w:val="20"/>
        </w:rPr>
        <w:t xml:space="preserve">VI.     </w:t>
      </w:r>
      <w:r w:rsidRPr="003D3533">
        <w:rPr>
          <w:b/>
          <w:bCs/>
          <w:sz w:val="20"/>
          <w:szCs w:val="20"/>
          <w:u w:val="single"/>
        </w:rPr>
        <w:t>Adjournment</w:t>
      </w:r>
    </w:p>
    <w:p w14:paraId="01C4F646" w14:textId="7C2885C3" w:rsidR="003D3533" w:rsidRDefault="003D3533" w:rsidP="003D3533">
      <w:pPr>
        <w:rPr>
          <w:b/>
          <w:bCs/>
          <w:sz w:val="20"/>
          <w:szCs w:val="20"/>
          <w:u w:val="single"/>
        </w:rPr>
      </w:pPr>
    </w:p>
    <w:p w14:paraId="39A07BBC" w14:textId="2D0D8B4C" w:rsidR="003D3533" w:rsidRDefault="003D3533" w:rsidP="003D3533">
      <w:pPr>
        <w:rPr>
          <w:sz w:val="20"/>
          <w:szCs w:val="20"/>
        </w:rPr>
      </w:pPr>
      <w:r>
        <w:rPr>
          <w:sz w:val="20"/>
          <w:szCs w:val="20"/>
        </w:rPr>
        <w:tab/>
        <w:t>There being no further business, Chair of the Governance Committee, Glen Johnson Adjourned the meeting at 4:</w:t>
      </w:r>
      <w:r w:rsidR="00D152DA">
        <w:rPr>
          <w:sz w:val="20"/>
          <w:szCs w:val="20"/>
        </w:rPr>
        <w:t>20</w:t>
      </w:r>
      <w:r>
        <w:rPr>
          <w:sz w:val="20"/>
          <w:szCs w:val="20"/>
        </w:rPr>
        <w:t xml:space="preserve"> p.m.</w:t>
      </w:r>
    </w:p>
    <w:p w14:paraId="20360ABC" w14:textId="544689F0" w:rsidR="003D3533" w:rsidRDefault="003D3533" w:rsidP="003D3533">
      <w:pPr>
        <w:rPr>
          <w:sz w:val="20"/>
          <w:szCs w:val="20"/>
        </w:rPr>
      </w:pPr>
    </w:p>
    <w:p w14:paraId="7CA106C9" w14:textId="2D403CC0" w:rsidR="001A7B69" w:rsidRDefault="003D3533" w:rsidP="002B2E32">
      <w:pPr>
        <w:rPr>
          <w:sz w:val="20"/>
          <w:szCs w:val="20"/>
        </w:rPr>
      </w:pPr>
      <w:r>
        <w:rPr>
          <w:sz w:val="20"/>
          <w:szCs w:val="20"/>
        </w:rPr>
        <w:tab/>
        <w:t>Minutes respectfully submitted by Arthur McHu</w:t>
      </w:r>
      <w:r w:rsidR="002B2E32">
        <w:rPr>
          <w:sz w:val="20"/>
          <w:szCs w:val="20"/>
        </w:rPr>
        <w:t>gh.</w:t>
      </w:r>
    </w:p>
    <w:p w14:paraId="488E4E6C" w14:textId="77777777" w:rsidR="00BB0441" w:rsidRDefault="00BB0441" w:rsidP="00BB0441">
      <w:pPr>
        <w:pStyle w:val="ListParagraph"/>
        <w:ind w:left="1080"/>
        <w:jc w:val="both"/>
        <w:rPr>
          <w:rFonts w:cs="Times New Roman"/>
          <w:sz w:val="20"/>
          <w:szCs w:val="20"/>
        </w:rPr>
      </w:pPr>
    </w:p>
    <w:p w14:paraId="16635363" w14:textId="77777777" w:rsidR="00BB0441" w:rsidRPr="00BB0441" w:rsidRDefault="00BB0441" w:rsidP="00BB0441">
      <w:pPr>
        <w:pStyle w:val="ListParagraph"/>
        <w:ind w:left="1080"/>
        <w:jc w:val="both"/>
        <w:rPr>
          <w:rFonts w:cs="Times New Roman"/>
          <w:sz w:val="20"/>
          <w:szCs w:val="20"/>
        </w:rPr>
      </w:pPr>
    </w:p>
    <w:p w14:paraId="7B82C1BF" w14:textId="77777777" w:rsidR="00625F30" w:rsidRDefault="00625F30" w:rsidP="000C387C">
      <w:pPr>
        <w:ind w:left="720"/>
        <w:jc w:val="both"/>
        <w:rPr>
          <w:sz w:val="20"/>
          <w:szCs w:val="20"/>
        </w:rPr>
      </w:pPr>
    </w:p>
    <w:p w14:paraId="624FB2D9" w14:textId="77777777" w:rsidR="00625F30" w:rsidRDefault="00625F30" w:rsidP="000C387C">
      <w:pPr>
        <w:ind w:left="720"/>
        <w:jc w:val="both"/>
        <w:rPr>
          <w:sz w:val="20"/>
          <w:szCs w:val="20"/>
        </w:rPr>
      </w:pPr>
    </w:p>
    <w:p w14:paraId="268D0F6B" w14:textId="77777777" w:rsidR="00625F30" w:rsidRDefault="00625F30" w:rsidP="000C387C">
      <w:pPr>
        <w:ind w:left="720"/>
        <w:jc w:val="both"/>
        <w:rPr>
          <w:sz w:val="20"/>
          <w:szCs w:val="20"/>
        </w:rPr>
      </w:pPr>
    </w:p>
    <w:p w14:paraId="0C953485" w14:textId="77777777" w:rsidR="00625F30" w:rsidRDefault="00625F30" w:rsidP="000C387C">
      <w:pPr>
        <w:ind w:left="720"/>
        <w:jc w:val="both"/>
        <w:rPr>
          <w:sz w:val="20"/>
          <w:szCs w:val="20"/>
        </w:rPr>
      </w:pPr>
    </w:p>
    <w:p w14:paraId="530C9214" w14:textId="77777777" w:rsidR="00625F30" w:rsidRDefault="00625F30" w:rsidP="000C387C">
      <w:pPr>
        <w:ind w:left="720"/>
        <w:jc w:val="both"/>
        <w:rPr>
          <w:sz w:val="20"/>
          <w:szCs w:val="20"/>
        </w:rPr>
      </w:pPr>
    </w:p>
    <w:p w14:paraId="244CF936" w14:textId="77777777" w:rsidR="00625F30" w:rsidRDefault="00625F30" w:rsidP="000C387C">
      <w:pPr>
        <w:ind w:left="720"/>
        <w:jc w:val="both"/>
        <w:rPr>
          <w:sz w:val="20"/>
          <w:szCs w:val="20"/>
        </w:rPr>
      </w:pPr>
    </w:p>
    <w:p w14:paraId="38014E55" w14:textId="77777777" w:rsidR="000C387C" w:rsidRDefault="000C387C" w:rsidP="00F25F5C">
      <w:pPr>
        <w:ind w:left="720"/>
        <w:jc w:val="both"/>
        <w:rPr>
          <w:sz w:val="20"/>
          <w:szCs w:val="20"/>
        </w:rPr>
      </w:pPr>
    </w:p>
    <w:p w14:paraId="2526D1D2" w14:textId="77777777" w:rsidR="000C387C" w:rsidRPr="000C387C" w:rsidRDefault="000C387C" w:rsidP="00F25F5C">
      <w:pPr>
        <w:ind w:left="720"/>
        <w:jc w:val="both"/>
        <w:rPr>
          <w:sz w:val="20"/>
          <w:szCs w:val="20"/>
        </w:rPr>
      </w:pPr>
    </w:p>
    <w:p w14:paraId="5D4C2EF1" w14:textId="77777777" w:rsidR="002F197D" w:rsidRDefault="002F197D" w:rsidP="00F25F5C">
      <w:pPr>
        <w:ind w:left="720"/>
        <w:jc w:val="both"/>
        <w:rPr>
          <w:sz w:val="20"/>
          <w:szCs w:val="20"/>
        </w:rPr>
      </w:pPr>
    </w:p>
    <w:p w14:paraId="4EB1C298" w14:textId="77777777" w:rsidR="002F197D" w:rsidRPr="00F25F5C" w:rsidRDefault="002F197D" w:rsidP="00F25F5C">
      <w:pPr>
        <w:ind w:left="720"/>
        <w:jc w:val="both"/>
        <w:rPr>
          <w:sz w:val="20"/>
          <w:szCs w:val="20"/>
        </w:rPr>
      </w:pPr>
    </w:p>
    <w:p w14:paraId="14832267" w14:textId="77777777" w:rsidR="00C16AAF" w:rsidRPr="002F7C99" w:rsidRDefault="00C16AAF" w:rsidP="00DD700B">
      <w:pPr>
        <w:ind w:left="720"/>
        <w:jc w:val="both"/>
        <w:rPr>
          <w:rFonts w:cstheme="minorHAnsi"/>
          <w:sz w:val="20"/>
          <w:szCs w:val="20"/>
        </w:rPr>
      </w:pPr>
    </w:p>
    <w:p w14:paraId="05CB9373" w14:textId="77777777" w:rsidR="00735846" w:rsidRDefault="00735846" w:rsidP="007D617E">
      <w:pPr>
        <w:pStyle w:val="ListParagraph"/>
        <w:jc w:val="both"/>
        <w:rPr>
          <w:rFonts w:eastAsia="Times New Roman" w:cstheme="minorHAnsi"/>
          <w:sz w:val="20"/>
          <w:szCs w:val="20"/>
        </w:rPr>
      </w:pPr>
    </w:p>
    <w:p w14:paraId="6DE467EF" w14:textId="77777777" w:rsidR="00735846" w:rsidRPr="00735846" w:rsidRDefault="00735846" w:rsidP="007D617E">
      <w:pPr>
        <w:pStyle w:val="ListParagraph"/>
        <w:jc w:val="both"/>
        <w:rPr>
          <w:rFonts w:eastAsia="Times New Roman" w:cstheme="minorHAnsi"/>
          <w:sz w:val="20"/>
          <w:szCs w:val="20"/>
        </w:rPr>
      </w:pPr>
    </w:p>
    <w:p w14:paraId="6E742EC3" w14:textId="77777777" w:rsidR="007D617E" w:rsidRPr="007D617E" w:rsidRDefault="007D617E" w:rsidP="007D617E">
      <w:pPr>
        <w:pStyle w:val="ListParagraph"/>
        <w:rPr>
          <w:rFonts w:eastAsia="Times New Roman" w:cstheme="minorHAnsi"/>
          <w:sz w:val="22"/>
          <w:szCs w:val="22"/>
        </w:rPr>
      </w:pPr>
    </w:p>
    <w:p w14:paraId="7A32E141" w14:textId="77777777" w:rsidR="007D617E" w:rsidRPr="007D617E" w:rsidRDefault="007D617E" w:rsidP="007D617E">
      <w:pPr>
        <w:rPr>
          <w:rFonts w:cstheme="minorHAnsi"/>
          <w:sz w:val="22"/>
          <w:szCs w:val="22"/>
        </w:rPr>
      </w:pPr>
    </w:p>
    <w:p w14:paraId="0CF8628B" w14:textId="77777777" w:rsidR="00DC30D4" w:rsidRDefault="00DC30D4" w:rsidP="00157725">
      <w:pPr>
        <w:jc w:val="both"/>
        <w:rPr>
          <w:rFonts w:cstheme="minorHAnsi"/>
          <w:sz w:val="22"/>
          <w:szCs w:val="22"/>
        </w:rPr>
      </w:pPr>
    </w:p>
    <w:p w14:paraId="2FE91F93" w14:textId="77777777" w:rsidR="003155F4" w:rsidRDefault="003155F4" w:rsidP="00157725">
      <w:pPr>
        <w:jc w:val="both"/>
      </w:pPr>
    </w:p>
    <w:sectPr w:rsidR="003155F4" w:rsidSect="00260931">
      <w:footerReference w:type="default" r:id="rId9"/>
      <w:headerReference w:type="first" r:id="rId10"/>
      <w:footerReference w:type="first" r:id="rId11"/>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087B" w14:textId="77777777" w:rsidR="003C7D2E" w:rsidRDefault="003C7D2E" w:rsidP="00B41D93">
      <w:r>
        <w:separator/>
      </w:r>
    </w:p>
  </w:endnote>
  <w:endnote w:type="continuationSeparator" w:id="0">
    <w:p w14:paraId="7C05C137" w14:textId="77777777" w:rsidR="003C7D2E" w:rsidRDefault="003C7D2E"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ew Times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340B" w14:textId="77777777" w:rsidR="00495251" w:rsidRDefault="00495251">
    <w:pPr>
      <w:pStyle w:val="Footer"/>
    </w:pPr>
    <w:r>
      <w:rPr>
        <w:noProof/>
        <w:lang w:eastAsia="en-US"/>
      </w:rPr>
      <w:drawing>
        <wp:anchor distT="0" distB="0" distL="114300" distR="114300" simplePos="0" relativeHeight="251660288" behindDoc="1" locked="0" layoutInCell="1" allowOverlap="1" wp14:anchorId="6D241094" wp14:editId="1B9CFC52">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0BCD" w14:textId="77777777" w:rsidR="0030293B" w:rsidRDefault="0030293B">
    <w:pPr>
      <w:pStyle w:val="Footer"/>
    </w:pPr>
    <w:r>
      <w:rPr>
        <w:noProof/>
        <w:lang w:eastAsia="en-US"/>
      </w:rPr>
      <w:drawing>
        <wp:anchor distT="0" distB="0" distL="114300" distR="114300" simplePos="0" relativeHeight="251659264" behindDoc="1" locked="0" layoutInCell="1" allowOverlap="1" wp14:anchorId="1FC776E0" wp14:editId="42283C40">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9A20" w14:textId="77777777" w:rsidR="003C7D2E" w:rsidRDefault="003C7D2E" w:rsidP="00B41D93">
      <w:r>
        <w:separator/>
      </w:r>
    </w:p>
  </w:footnote>
  <w:footnote w:type="continuationSeparator" w:id="0">
    <w:p w14:paraId="6ABD9698" w14:textId="77777777" w:rsidR="003C7D2E" w:rsidRDefault="003C7D2E"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7D2F" w14:textId="77777777" w:rsidR="00632594" w:rsidRPr="0045512B" w:rsidRDefault="0030293B" w:rsidP="0045512B">
    <w:r w:rsidRPr="0045512B">
      <w:rPr>
        <w:noProof/>
      </w:rPr>
      <w:drawing>
        <wp:inline distT="0" distB="0" distL="0" distR="0" wp14:anchorId="7088A7AF" wp14:editId="4595D2DE">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37896930" w14:textId="77777777" w:rsidR="00C85099" w:rsidRPr="00632594" w:rsidRDefault="00C85099" w:rsidP="00632594">
    <w:pPr>
      <w:pStyle w:val="Letterdat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5EB2"/>
    <w:multiLevelType w:val="hybridMultilevel"/>
    <w:tmpl w:val="16FAD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A71CB8"/>
    <w:multiLevelType w:val="hybridMultilevel"/>
    <w:tmpl w:val="C802A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D4FE1"/>
    <w:multiLevelType w:val="hybridMultilevel"/>
    <w:tmpl w:val="AC08251C"/>
    <w:lvl w:ilvl="0" w:tplc="B478053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86356"/>
    <w:multiLevelType w:val="hybridMultilevel"/>
    <w:tmpl w:val="56AA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82435"/>
    <w:multiLevelType w:val="hybridMultilevel"/>
    <w:tmpl w:val="6D54B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8E3489"/>
    <w:multiLevelType w:val="hybridMultilevel"/>
    <w:tmpl w:val="475E77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262946"/>
    <w:multiLevelType w:val="hybridMultilevel"/>
    <w:tmpl w:val="1B94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96303"/>
    <w:multiLevelType w:val="hybridMultilevel"/>
    <w:tmpl w:val="6918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B506AC"/>
    <w:multiLevelType w:val="hybridMultilevel"/>
    <w:tmpl w:val="7DF0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C6BE7"/>
    <w:multiLevelType w:val="hybridMultilevel"/>
    <w:tmpl w:val="A4F24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5136EB"/>
    <w:multiLevelType w:val="hybridMultilevel"/>
    <w:tmpl w:val="249E35AA"/>
    <w:lvl w:ilvl="0" w:tplc="79761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2D1074"/>
    <w:multiLevelType w:val="hybridMultilevel"/>
    <w:tmpl w:val="2C60AD72"/>
    <w:lvl w:ilvl="0" w:tplc="D140226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3A62CC1"/>
    <w:multiLevelType w:val="hybridMultilevel"/>
    <w:tmpl w:val="E214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8780B"/>
    <w:multiLevelType w:val="hybridMultilevel"/>
    <w:tmpl w:val="3F6C9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AE4CB3"/>
    <w:multiLevelType w:val="hybridMultilevel"/>
    <w:tmpl w:val="6DC6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4646B"/>
    <w:multiLevelType w:val="hybridMultilevel"/>
    <w:tmpl w:val="44480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646E0E"/>
    <w:multiLevelType w:val="hybridMultilevel"/>
    <w:tmpl w:val="AD7E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F7AAA"/>
    <w:multiLevelType w:val="hybridMultilevel"/>
    <w:tmpl w:val="21E47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4311EF"/>
    <w:multiLevelType w:val="multilevel"/>
    <w:tmpl w:val="79CAB85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13"/>
  </w:num>
  <w:num w:numId="4">
    <w:abstractNumId w:val="14"/>
  </w:num>
  <w:num w:numId="5">
    <w:abstractNumId w:val="16"/>
  </w:num>
  <w:num w:numId="6">
    <w:abstractNumId w:val="9"/>
  </w:num>
  <w:num w:numId="7">
    <w:abstractNumId w:val="12"/>
  </w:num>
  <w:num w:numId="8">
    <w:abstractNumId w:val="8"/>
  </w:num>
  <w:num w:numId="9">
    <w:abstractNumId w:val="10"/>
  </w:num>
  <w:num w:numId="10">
    <w:abstractNumId w:val="4"/>
  </w:num>
  <w:num w:numId="11">
    <w:abstractNumId w:val="2"/>
  </w:num>
  <w:num w:numId="12">
    <w:abstractNumId w:val="1"/>
  </w:num>
  <w:num w:numId="13">
    <w:abstractNumId w:val="15"/>
  </w:num>
  <w:num w:numId="14">
    <w:abstractNumId w:val="0"/>
  </w:num>
  <w:num w:numId="15">
    <w:abstractNumId w:val="5"/>
  </w:num>
  <w:num w:numId="16">
    <w:abstractNumId w:val="17"/>
  </w:num>
  <w:num w:numId="17">
    <w:abstractNumId w:val="7"/>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B2"/>
    <w:rsid w:val="00000225"/>
    <w:rsid w:val="000041EE"/>
    <w:rsid w:val="00004A08"/>
    <w:rsid w:val="000125DD"/>
    <w:rsid w:val="00012C5D"/>
    <w:rsid w:val="00015087"/>
    <w:rsid w:val="00030333"/>
    <w:rsid w:val="000402BA"/>
    <w:rsid w:val="00080BBC"/>
    <w:rsid w:val="00083896"/>
    <w:rsid w:val="000878C2"/>
    <w:rsid w:val="000953DC"/>
    <w:rsid w:val="000A03E9"/>
    <w:rsid w:val="000C387C"/>
    <w:rsid w:val="000D429C"/>
    <w:rsid w:val="000E544F"/>
    <w:rsid w:val="00110F4C"/>
    <w:rsid w:val="001171AC"/>
    <w:rsid w:val="001400D6"/>
    <w:rsid w:val="00147E12"/>
    <w:rsid w:val="00157725"/>
    <w:rsid w:val="001655FF"/>
    <w:rsid w:val="0017112A"/>
    <w:rsid w:val="001938BB"/>
    <w:rsid w:val="001A2D86"/>
    <w:rsid w:val="001A7B69"/>
    <w:rsid w:val="001E3C99"/>
    <w:rsid w:val="001F3F8F"/>
    <w:rsid w:val="001F580B"/>
    <w:rsid w:val="001F5EB2"/>
    <w:rsid w:val="002018CD"/>
    <w:rsid w:val="00220C76"/>
    <w:rsid w:val="002272BC"/>
    <w:rsid w:val="00231AB3"/>
    <w:rsid w:val="00234C27"/>
    <w:rsid w:val="00240FB9"/>
    <w:rsid w:val="00253AD1"/>
    <w:rsid w:val="00260931"/>
    <w:rsid w:val="0027166E"/>
    <w:rsid w:val="00273B36"/>
    <w:rsid w:val="0027546D"/>
    <w:rsid w:val="002A78AE"/>
    <w:rsid w:val="002B2E32"/>
    <w:rsid w:val="002C6888"/>
    <w:rsid w:val="002F197D"/>
    <w:rsid w:val="002F7C99"/>
    <w:rsid w:val="0030293B"/>
    <w:rsid w:val="00314A25"/>
    <w:rsid w:val="003155F4"/>
    <w:rsid w:val="003170A2"/>
    <w:rsid w:val="003257CB"/>
    <w:rsid w:val="003356B3"/>
    <w:rsid w:val="003500E1"/>
    <w:rsid w:val="00362EA4"/>
    <w:rsid w:val="00362F33"/>
    <w:rsid w:val="003A0343"/>
    <w:rsid w:val="003A221F"/>
    <w:rsid w:val="003B7030"/>
    <w:rsid w:val="003C2392"/>
    <w:rsid w:val="003C27FC"/>
    <w:rsid w:val="003C7D2E"/>
    <w:rsid w:val="003D3533"/>
    <w:rsid w:val="004032AB"/>
    <w:rsid w:val="00406C62"/>
    <w:rsid w:val="00412C1E"/>
    <w:rsid w:val="004255B0"/>
    <w:rsid w:val="004339C3"/>
    <w:rsid w:val="004413A3"/>
    <w:rsid w:val="0045512B"/>
    <w:rsid w:val="0046541A"/>
    <w:rsid w:val="004740FE"/>
    <w:rsid w:val="00481CA4"/>
    <w:rsid w:val="00495251"/>
    <w:rsid w:val="004953D4"/>
    <w:rsid w:val="00496504"/>
    <w:rsid w:val="004A587C"/>
    <w:rsid w:val="004B4354"/>
    <w:rsid w:val="004B7D3A"/>
    <w:rsid w:val="004C14EB"/>
    <w:rsid w:val="004C408B"/>
    <w:rsid w:val="004C725F"/>
    <w:rsid w:val="004D7957"/>
    <w:rsid w:val="004F142F"/>
    <w:rsid w:val="004F337B"/>
    <w:rsid w:val="005069DB"/>
    <w:rsid w:val="00520827"/>
    <w:rsid w:val="00535B15"/>
    <w:rsid w:val="00555960"/>
    <w:rsid w:val="00557411"/>
    <w:rsid w:val="00583C29"/>
    <w:rsid w:val="005862C7"/>
    <w:rsid w:val="0059194B"/>
    <w:rsid w:val="00597518"/>
    <w:rsid w:val="005A082D"/>
    <w:rsid w:val="005A4369"/>
    <w:rsid w:val="005A4CD2"/>
    <w:rsid w:val="005A509F"/>
    <w:rsid w:val="005A5500"/>
    <w:rsid w:val="005C0EF2"/>
    <w:rsid w:val="005C1B7C"/>
    <w:rsid w:val="005E0E7B"/>
    <w:rsid w:val="005E72F1"/>
    <w:rsid w:val="005F7E8C"/>
    <w:rsid w:val="0060170E"/>
    <w:rsid w:val="006063CC"/>
    <w:rsid w:val="00606AB8"/>
    <w:rsid w:val="00616D73"/>
    <w:rsid w:val="00622C45"/>
    <w:rsid w:val="0062474F"/>
    <w:rsid w:val="0062588C"/>
    <w:rsid w:val="00625F30"/>
    <w:rsid w:val="00632594"/>
    <w:rsid w:val="00647172"/>
    <w:rsid w:val="00647D4A"/>
    <w:rsid w:val="00651306"/>
    <w:rsid w:val="0065701E"/>
    <w:rsid w:val="006715F2"/>
    <w:rsid w:val="006811D1"/>
    <w:rsid w:val="006827F7"/>
    <w:rsid w:val="006903DC"/>
    <w:rsid w:val="00690D40"/>
    <w:rsid w:val="00696613"/>
    <w:rsid w:val="006B00EF"/>
    <w:rsid w:val="006D067D"/>
    <w:rsid w:val="006D1F91"/>
    <w:rsid w:val="006D2C56"/>
    <w:rsid w:val="006E13FF"/>
    <w:rsid w:val="00701100"/>
    <w:rsid w:val="00703276"/>
    <w:rsid w:val="00713D15"/>
    <w:rsid w:val="007147FC"/>
    <w:rsid w:val="0071485F"/>
    <w:rsid w:val="00716A74"/>
    <w:rsid w:val="00722889"/>
    <w:rsid w:val="00735846"/>
    <w:rsid w:val="007430B3"/>
    <w:rsid w:val="00745D2E"/>
    <w:rsid w:val="00780C00"/>
    <w:rsid w:val="0079761D"/>
    <w:rsid w:val="007977C4"/>
    <w:rsid w:val="007A2ACB"/>
    <w:rsid w:val="007B06CB"/>
    <w:rsid w:val="007B558A"/>
    <w:rsid w:val="007C1F35"/>
    <w:rsid w:val="007D0F10"/>
    <w:rsid w:val="007D4BD2"/>
    <w:rsid w:val="007D617E"/>
    <w:rsid w:val="007E1D27"/>
    <w:rsid w:val="007E3E89"/>
    <w:rsid w:val="007F68E4"/>
    <w:rsid w:val="00806570"/>
    <w:rsid w:val="00825E6F"/>
    <w:rsid w:val="008356C0"/>
    <w:rsid w:val="00835C63"/>
    <w:rsid w:val="00837420"/>
    <w:rsid w:val="00850228"/>
    <w:rsid w:val="00851223"/>
    <w:rsid w:val="00855083"/>
    <w:rsid w:val="008652EF"/>
    <w:rsid w:val="00870DAF"/>
    <w:rsid w:val="00875EC8"/>
    <w:rsid w:val="0089249D"/>
    <w:rsid w:val="00892D48"/>
    <w:rsid w:val="008A1E96"/>
    <w:rsid w:val="008B2BB5"/>
    <w:rsid w:val="008B3504"/>
    <w:rsid w:val="008B74F7"/>
    <w:rsid w:val="008C1C05"/>
    <w:rsid w:val="008D36E8"/>
    <w:rsid w:val="008F50C0"/>
    <w:rsid w:val="008F5ACE"/>
    <w:rsid w:val="00901231"/>
    <w:rsid w:val="00911D10"/>
    <w:rsid w:val="00913716"/>
    <w:rsid w:val="00915226"/>
    <w:rsid w:val="009372AB"/>
    <w:rsid w:val="00946679"/>
    <w:rsid w:val="00952535"/>
    <w:rsid w:val="009546AB"/>
    <w:rsid w:val="00961B29"/>
    <w:rsid w:val="00962A2C"/>
    <w:rsid w:val="00962C6C"/>
    <w:rsid w:val="00970091"/>
    <w:rsid w:val="009A3ECC"/>
    <w:rsid w:val="009A4E96"/>
    <w:rsid w:val="009B1159"/>
    <w:rsid w:val="009C2013"/>
    <w:rsid w:val="009C6B66"/>
    <w:rsid w:val="009D3EC7"/>
    <w:rsid w:val="009F5AFA"/>
    <w:rsid w:val="00A05AB5"/>
    <w:rsid w:val="00A21605"/>
    <w:rsid w:val="00A41E82"/>
    <w:rsid w:val="00A56899"/>
    <w:rsid w:val="00A61607"/>
    <w:rsid w:val="00A64680"/>
    <w:rsid w:val="00A848D3"/>
    <w:rsid w:val="00AB5505"/>
    <w:rsid w:val="00AB74AD"/>
    <w:rsid w:val="00AB766C"/>
    <w:rsid w:val="00AD0916"/>
    <w:rsid w:val="00AE1456"/>
    <w:rsid w:val="00AF2E73"/>
    <w:rsid w:val="00B06B02"/>
    <w:rsid w:val="00B2589A"/>
    <w:rsid w:val="00B3721C"/>
    <w:rsid w:val="00B40762"/>
    <w:rsid w:val="00B41D93"/>
    <w:rsid w:val="00B660BE"/>
    <w:rsid w:val="00B71538"/>
    <w:rsid w:val="00BA07DA"/>
    <w:rsid w:val="00BA1A9E"/>
    <w:rsid w:val="00BB0441"/>
    <w:rsid w:val="00BB107D"/>
    <w:rsid w:val="00BE248B"/>
    <w:rsid w:val="00C0720D"/>
    <w:rsid w:val="00C16AAF"/>
    <w:rsid w:val="00C27734"/>
    <w:rsid w:val="00C32DB6"/>
    <w:rsid w:val="00C33F54"/>
    <w:rsid w:val="00C41BE3"/>
    <w:rsid w:val="00C50B9A"/>
    <w:rsid w:val="00C64FD3"/>
    <w:rsid w:val="00C75AB6"/>
    <w:rsid w:val="00C85099"/>
    <w:rsid w:val="00C863C6"/>
    <w:rsid w:val="00C9220A"/>
    <w:rsid w:val="00C92A6E"/>
    <w:rsid w:val="00CB5279"/>
    <w:rsid w:val="00CC1EA4"/>
    <w:rsid w:val="00CE00C6"/>
    <w:rsid w:val="00CE64DB"/>
    <w:rsid w:val="00D00E7A"/>
    <w:rsid w:val="00D073B0"/>
    <w:rsid w:val="00D10275"/>
    <w:rsid w:val="00D152DA"/>
    <w:rsid w:val="00D24342"/>
    <w:rsid w:val="00D32230"/>
    <w:rsid w:val="00D41242"/>
    <w:rsid w:val="00D42BCE"/>
    <w:rsid w:val="00D44E5C"/>
    <w:rsid w:val="00D47F68"/>
    <w:rsid w:val="00D5108F"/>
    <w:rsid w:val="00D6063F"/>
    <w:rsid w:val="00D66C15"/>
    <w:rsid w:val="00DB4C3D"/>
    <w:rsid w:val="00DB5E32"/>
    <w:rsid w:val="00DB7B5F"/>
    <w:rsid w:val="00DC30D4"/>
    <w:rsid w:val="00DD700B"/>
    <w:rsid w:val="00DD7F75"/>
    <w:rsid w:val="00DE4741"/>
    <w:rsid w:val="00DE66DA"/>
    <w:rsid w:val="00E03465"/>
    <w:rsid w:val="00E2330D"/>
    <w:rsid w:val="00E27F67"/>
    <w:rsid w:val="00E362FB"/>
    <w:rsid w:val="00E47381"/>
    <w:rsid w:val="00E52138"/>
    <w:rsid w:val="00E621F2"/>
    <w:rsid w:val="00E65B73"/>
    <w:rsid w:val="00E6612E"/>
    <w:rsid w:val="00E83CB2"/>
    <w:rsid w:val="00E864A8"/>
    <w:rsid w:val="00E955EC"/>
    <w:rsid w:val="00EB7351"/>
    <w:rsid w:val="00ED0329"/>
    <w:rsid w:val="00EE4858"/>
    <w:rsid w:val="00EF3553"/>
    <w:rsid w:val="00F07219"/>
    <w:rsid w:val="00F25F5C"/>
    <w:rsid w:val="00F32C3F"/>
    <w:rsid w:val="00F36079"/>
    <w:rsid w:val="00F37C89"/>
    <w:rsid w:val="00F37CA6"/>
    <w:rsid w:val="00F45AB7"/>
    <w:rsid w:val="00F66420"/>
    <w:rsid w:val="00F72358"/>
    <w:rsid w:val="00F75AE1"/>
    <w:rsid w:val="00F84AC4"/>
    <w:rsid w:val="00F97D8A"/>
    <w:rsid w:val="00FA4960"/>
    <w:rsid w:val="00FB0651"/>
    <w:rsid w:val="00FC2FC3"/>
    <w:rsid w:val="00FC749A"/>
    <w:rsid w:val="00FC7A3B"/>
    <w:rsid w:val="00FD55F1"/>
    <w:rsid w:val="00FF0AE0"/>
    <w:rsid w:val="00F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714F9"/>
  <w15:docId w15:val="{E99BCB1B-3657-4DE3-A34F-08CDEFBE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F2"/>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character" w:styleId="Hyperlink">
    <w:name w:val="Hyperlink"/>
    <w:rsid w:val="00962C6C"/>
    <w:rPr>
      <w:rFonts w:cs="Times New Roman"/>
      <w:color w:val="0000FF"/>
      <w:u w:val="single"/>
    </w:rPr>
  </w:style>
  <w:style w:type="paragraph" w:styleId="ListParagraph">
    <w:name w:val="List Paragraph"/>
    <w:basedOn w:val="Normal"/>
    <w:uiPriority w:val="34"/>
    <w:qFormat/>
    <w:rsid w:val="00E47381"/>
    <w:pPr>
      <w:ind w:left="720"/>
      <w:contextualSpacing/>
    </w:pPr>
    <w:rPr>
      <w:rFonts w:asciiTheme="minorHAnsi" w:eastAsiaTheme="minorEastAsia" w:hAnsiTheme="minorHAnsi" w:cstheme="minorBidi"/>
      <w:lang w:eastAsia="ja-JP"/>
    </w:rPr>
  </w:style>
  <w:style w:type="paragraph" w:styleId="BodyText">
    <w:name w:val="Body Text"/>
    <w:basedOn w:val="Normal"/>
    <w:link w:val="BodyTextChar"/>
    <w:unhideWhenUsed/>
    <w:qFormat/>
    <w:rsid w:val="008F50C0"/>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8F50C0"/>
    <w:rPr>
      <w:rFonts w:eastAsia="Times New Roman" w:cs="Times New Roman"/>
      <w:sz w:val="22"/>
      <w:szCs w:val="20"/>
      <w:lang w:eastAsia="en-US"/>
    </w:rPr>
  </w:style>
  <w:style w:type="paragraph" w:customStyle="1" w:styleId="Default">
    <w:name w:val="Default"/>
    <w:rsid w:val="003500E1"/>
    <w:pPr>
      <w:autoSpaceDE w:val="0"/>
      <w:autoSpaceDN w:val="0"/>
      <w:adjustRightInd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5004">
      <w:bodyDiv w:val="1"/>
      <w:marLeft w:val="0"/>
      <w:marRight w:val="0"/>
      <w:marTop w:val="0"/>
      <w:marBottom w:val="0"/>
      <w:divBdr>
        <w:top w:val="none" w:sz="0" w:space="0" w:color="auto"/>
        <w:left w:val="none" w:sz="0" w:space="0" w:color="auto"/>
        <w:bottom w:val="none" w:sz="0" w:space="0" w:color="auto"/>
        <w:right w:val="none" w:sz="0" w:space="0" w:color="auto"/>
      </w:divBdr>
    </w:div>
    <w:div w:id="1586452753">
      <w:bodyDiv w:val="1"/>
      <w:marLeft w:val="0"/>
      <w:marRight w:val="0"/>
      <w:marTop w:val="0"/>
      <w:marBottom w:val="0"/>
      <w:divBdr>
        <w:top w:val="none" w:sz="0" w:space="0" w:color="auto"/>
        <w:left w:val="none" w:sz="0" w:space="0" w:color="auto"/>
        <w:bottom w:val="none" w:sz="0" w:space="0" w:color="auto"/>
        <w:right w:val="none" w:sz="0" w:space="0" w:color="auto"/>
      </w:divBdr>
    </w:div>
    <w:div w:id="1796480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cuny.edu/wp-content/uploads/2021/11/CUNY_SPH_ByLaws_FINAL_05.12.21_with_Approved_Tracked_Changes_Accepted_10_20_21_ps-rev_update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4CAF3-A28C-42CE-BDD8-C046D266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2199</Words>
  <Characters>11876</Characters>
  <Application>Microsoft Office Word</Application>
  <DocSecurity>0</DocSecurity>
  <Lines>913</Lines>
  <Paragraphs>781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Sumana Chandra</dc:creator>
  <cp:keywords/>
  <dc:description/>
  <cp:lastModifiedBy>Paulo Lellis</cp:lastModifiedBy>
  <cp:revision>2</cp:revision>
  <cp:lastPrinted>2021-09-14T15:14:00Z</cp:lastPrinted>
  <dcterms:created xsi:type="dcterms:W3CDTF">2022-01-27T15:32:00Z</dcterms:created>
  <dcterms:modified xsi:type="dcterms:W3CDTF">2022-01-27T15:32:00Z</dcterms:modified>
</cp:coreProperties>
</file>